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media/image8.jpeg" ContentType="image/jpeg"/>
  <Override PartName="/word/media/image9.jpeg" ContentType="image/jpeg"/>
  <Override PartName="/word/media/image10.jpeg" ContentType="image/jpeg"/>
  <Override PartName="/word/media/image11.jpeg" ContentType="image/jpeg"/>
  <Override PartName="/word/media/image12.jpeg" ContentType="image/jpeg"/>
  <Override PartName="/word/media/image13.jpeg" ContentType="image/jpeg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360" w:before="0" w:after="0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 xml:space="preserve">Муниципальное  бюджетное дошкольное образовательное учреждение </w:t>
      </w:r>
    </w:p>
    <w:p>
      <w:pPr>
        <w:pStyle w:val="Normal"/>
        <w:spacing w:lineRule="auto" w:line="360" w:before="0" w:after="0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 xml:space="preserve">Детский сад № 4 «Светлячок» общеразвивающего вида с приоритетным осуществлением деятельности по художественно-эстетическому направлению развития детей Селивановского района </w:t>
      </w:r>
    </w:p>
    <w:p>
      <w:pPr>
        <w:pStyle w:val="Normal"/>
        <w:spacing w:lineRule="auto" w:line="360" w:before="0" w:after="0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Владимирской области</w:t>
      </w:r>
    </w:p>
    <w:p>
      <w:pPr>
        <w:pStyle w:val="Normal"/>
        <w:tabs>
          <w:tab w:val="clear" w:pos="709"/>
          <w:tab w:val="left" w:pos="2580" w:leader="none"/>
        </w:tabs>
        <w:rPr>
          <w:rFonts w:ascii="Times New Roman" w:hAnsi="Times New Roman" w:cs="Times New Roman"/>
          <w:b/>
          <w:b/>
          <w:sz w:val="56"/>
          <w:szCs w:val="56"/>
        </w:rPr>
      </w:pPr>
      <w:r>
        <w:rPr>
          <w:rFonts w:cs="Times New Roman" w:ascii="Times New Roman" w:hAnsi="Times New Roman"/>
          <w:b/>
          <w:sz w:val="56"/>
          <w:szCs w:val="56"/>
        </w:rPr>
        <w:t xml:space="preserve">    </w:t>
      </w:r>
      <w:r>
        <w:rPr/>
        <w:drawing>
          <wp:inline distT="0" distB="0" distL="0" distR="0">
            <wp:extent cx="1333500" cy="1748790"/>
            <wp:effectExtent l="0" t="0" r="0" b="0"/>
            <wp:docPr id="1" name="Рисунок 13" descr="https://img2.freepng.ru/20180428/aue/kisspng-ilya-muromets-dobrynya-nikitich-russian-fairy-tale-5ae4800feb2418.5279527715249244319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3" descr="https://img2.freepng.ru/20180428/aue/kisspng-ilya-muromets-dobrynya-nikitich-russian-fairy-tale-5ae4800feb2418.5279527715249244319632.jpg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748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 w:ascii="Times New Roman" w:hAnsi="Times New Roman"/>
          <w:b/>
          <w:sz w:val="56"/>
          <w:szCs w:val="56"/>
        </w:rPr>
        <w:t xml:space="preserve"> </w:t>
      </w:r>
    </w:p>
    <w:p>
      <w:pPr>
        <w:pStyle w:val="Normal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cs="Times New Roman" w:ascii="Times New Roman" w:hAnsi="Times New Roman"/>
          <w:sz w:val="40"/>
          <w:szCs w:val="40"/>
        </w:rPr>
        <w:t>Методическая разработка</w:t>
      </w:r>
    </w:p>
    <w:p>
      <w:pPr>
        <w:pStyle w:val="Normal"/>
        <w:tabs>
          <w:tab w:val="clear" w:pos="709"/>
          <w:tab w:val="left" w:pos="2580" w:leader="none"/>
        </w:tabs>
        <w:spacing w:lineRule="auto" w:line="276"/>
        <w:jc w:val="center"/>
        <w:rPr>
          <w:rFonts w:ascii="Georgia" w:hAnsi="Georgia" w:cs="Times New Roman"/>
          <w:b/>
          <w:b/>
          <w:color w:val="005828"/>
          <w:sz w:val="48"/>
          <w:szCs w:val="48"/>
        </w:rPr>
      </w:pPr>
      <w:r>
        <w:rPr>
          <w:rFonts w:cs="Times New Roman" w:ascii="Georgia" w:hAnsi="Georgia"/>
          <w:b/>
          <w:color w:val="005828"/>
          <w:sz w:val="48"/>
          <w:szCs w:val="48"/>
        </w:rPr>
        <w:t>Этнокалендарь России Владимирская область</w:t>
      </w:r>
    </w:p>
    <w:p>
      <w:pPr>
        <w:pStyle w:val="Normal"/>
        <w:spacing w:lineRule="auto" w:line="276"/>
        <w:jc w:val="center"/>
        <w:rPr>
          <w:rFonts w:ascii="Georgia" w:hAnsi="Georgia" w:cs="Times New Roman"/>
          <w:b/>
          <w:b/>
          <w:color w:val="005828"/>
          <w:sz w:val="48"/>
          <w:szCs w:val="48"/>
        </w:rPr>
      </w:pPr>
      <w:r>
        <w:rPr>
          <w:rFonts w:cs="Times New Roman" w:ascii="Georgia" w:hAnsi="Georgia"/>
          <w:b/>
          <w:color w:val="005828"/>
          <w:sz w:val="96"/>
          <w:szCs w:val="96"/>
        </w:rPr>
        <w:t xml:space="preserve">«Богатырская неделя </w:t>
      </w:r>
    </w:p>
    <w:p>
      <w:pPr>
        <w:pStyle w:val="Normal"/>
        <w:jc w:val="center"/>
        <w:rPr>
          <w:rFonts w:ascii="Georgia" w:hAnsi="Georgia" w:cs="Times New Roman"/>
          <w:b/>
          <w:b/>
          <w:color w:val="005828"/>
          <w:sz w:val="48"/>
          <w:szCs w:val="48"/>
        </w:rPr>
      </w:pPr>
      <w:r>
        <w:rPr>
          <w:rFonts w:cs="Times New Roman" w:ascii="Georgia" w:hAnsi="Georgia"/>
          <w:b/>
          <w:color w:val="005828"/>
          <w:sz w:val="96"/>
          <w:szCs w:val="96"/>
        </w:rPr>
        <w:t xml:space="preserve">Ильи Муромца» </w:t>
      </w:r>
    </w:p>
    <w:p>
      <w:pPr>
        <w:pStyle w:val="Normal"/>
        <w:jc w:val="center"/>
        <w:rPr>
          <w:rFonts w:ascii="Georgia" w:hAnsi="Georgia" w:cs="Times New Roman"/>
          <w:b/>
          <w:b/>
          <w:color w:val="005828"/>
          <w:sz w:val="72"/>
          <w:szCs w:val="72"/>
        </w:rPr>
      </w:pPr>
      <w:r>
        <w:rPr>
          <w:rFonts w:cs="Times New Roman" w:ascii="Georgia" w:hAnsi="Georgia"/>
          <w:b/>
          <w:color w:val="005828"/>
          <w:sz w:val="48"/>
          <w:szCs w:val="48"/>
        </w:rPr>
        <w:t xml:space="preserve"> </w:t>
      </w:r>
      <w:r>
        <w:rPr>
          <w:rFonts w:cs="Times New Roman" w:ascii="Georgia" w:hAnsi="Georgia"/>
          <w:b/>
          <w:color w:val="005828"/>
          <w:sz w:val="72"/>
          <w:szCs w:val="72"/>
        </w:rPr>
        <w:t xml:space="preserve"> </w:t>
      </w:r>
    </w:p>
    <w:p>
      <w:pPr>
        <w:pStyle w:val="Normal"/>
        <w:jc w:val="center"/>
        <w:rPr>
          <w:rFonts w:ascii="Georgia" w:hAnsi="Georgia" w:cs="Aharoni"/>
          <w:color w:val="005828"/>
          <w:sz w:val="72"/>
          <w:szCs w:val="72"/>
        </w:rPr>
      </w:pPr>
      <w:r>
        <w:rPr>
          <w:rFonts w:cs="Times New Roman" w:ascii="Georgia" w:hAnsi="Georgia"/>
          <w:b/>
          <w:color w:val="005828"/>
          <w:sz w:val="72"/>
          <w:szCs w:val="72"/>
        </w:rPr>
        <w:t xml:space="preserve"> </w:t>
      </w:r>
    </w:p>
    <w:p>
      <w:pPr>
        <w:pStyle w:val="Normal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cs="Times New Roman" w:ascii="Times New Roman" w:hAnsi="Times New Roman"/>
          <w:sz w:val="40"/>
          <w:szCs w:val="40"/>
        </w:rPr>
        <w:t xml:space="preserve"> </w:t>
      </w:r>
    </w:p>
    <w:p>
      <w:pPr>
        <w:pStyle w:val="Normal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п. Красная Горбатка</w:t>
      </w:r>
    </w:p>
    <w:p>
      <w:pPr>
        <w:pStyle w:val="Normal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2022 год</w:t>
      </w:r>
      <w:r>
        <w:br w:type="page"/>
      </w:r>
    </w:p>
    <w:p>
      <w:pPr>
        <w:pStyle w:val="Normal"/>
        <w:tabs>
          <w:tab w:val="clear" w:pos="709"/>
          <w:tab w:val="center" w:pos="4819" w:leader="none"/>
        </w:tabs>
        <w:rPr>
          <w:rFonts w:ascii="Times New Roman" w:hAnsi="Times New Roman" w:cs="Times New Roman"/>
          <w:b/>
          <w:b/>
          <w:color w:val="1F497D" w:themeColor="text2"/>
          <w:sz w:val="28"/>
          <w:szCs w:val="28"/>
        </w:rPr>
      </w:pPr>
      <w:r>
        <w:rPr>
          <w:rFonts w:cs="Times New Roman" w:ascii="Times New Roman" w:hAnsi="Times New Roman"/>
          <w:sz w:val="36"/>
          <w:szCs w:val="36"/>
        </w:rPr>
        <w:tab/>
      </w:r>
      <w:r>
        <w:rPr>
          <w:rFonts w:cs="Times New Roman" w:ascii="Times New Roman" w:hAnsi="Times New Roman"/>
          <w:b/>
          <w:color w:val="002060"/>
          <w:sz w:val="28"/>
          <w:szCs w:val="28"/>
        </w:rPr>
        <w:t xml:space="preserve"> Пояснительная записка</w:t>
      </w:r>
    </w:p>
    <w:p>
      <w:pPr>
        <w:pStyle w:val="Normal"/>
        <w:shd w:val="clear" w:color="auto" w:fill="FFFFFF"/>
        <w:spacing w:before="0" w:after="0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cs="Times New Roman" w:ascii="Times New Roman" w:hAnsi="Times New Roman"/>
          <w:color w:val="002060"/>
          <w:sz w:val="28"/>
          <w:szCs w:val="28"/>
        </w:rPr>
      </w:r>
    </w:p>
    <w:p>
      <w:pPr>
        <w:pStyle w:val="Normal"/>
        <w:spacing w:before="0" w:after="0"/>
        <w:jc w:val="both"/>
        <w:rPr>
          <w:rFonts w:ascii="Times New Roman" w:hAnsi="Times New Roman" w:cs="Times New Roman"/>
          <w:color w:val="111111"/>
          <w:sz w:val="28"/>
          <w:szCs w:val="28"/>
          <w:shd w:fill="FFFFFF" w:val="clear"/>
        </w:rPr>
      </w:pPr>
      <w:r>
        <w:rPr>
          <w:rFonts w:cs="Times New Roman" w:ascii="Times New Roman" w:hAnsi="Times New Roman"/>
          <w:color w:val="111111"/>
          <w:sz w:val="28"/>
          <w:szCs w:val="28"/>
          <w:shd w:fill="FFFFFF" w:val="clear"/>
        </w:rPr>
        <w:t xml:space="preserve">           </w:t>
      </w:r>
      <w:r>
        <w:rPr>
          <w:rFonts w:cs="Times New Roman" w:ascii="Times New Roman" w:hAnsi="Times New Roman"/>
          <w:color w:val="111111"/>
          <w:sz w:val="28"/>
          <w:szCs w:val="28"/>
          <w:shd w:fill="FFFFFF" w:val="clear"/>
        </w:rPr>
        <w:t>Окружающий мир современного ребёнка  является  динамичным и многовариативным,  в нём     соседствуют </w:t>
      </w:r>
      <w:r>
        <w:rPr>
          <w:rStyle w:val="Strong"/>
          <w:rFonts w:cs="Times New Roman" w:ascii="Times New Roman" w:hAnsi="Times New Roman"/>
          <w:b w:val="false"/>
          <w:color w:val="111111"/>
          <w:sz w:val="28"/>
          <w:szCs w:val="28"/>
          <w:shd w:fill="FFFFFF" w:val="clear"/>
        </w:rPr>
        <w:t>разнообразные</w:t>
      </w:r>
      <w:r>
        <w:rPr>
          <w:rFonts w:cs="Times New Roman" w:ascii="Times New Roman" w:hAnsi="Times New Roman"/>
          <w:b/>
          <w:color w:val="111111"/>
          <w:sz w:val="28"/>
          <w:szCs w:val="28"/>
          <w:shd w:fill="FFFFFF" w:val="clear"/>
        </w:rPr>
        <w:t> </w:t>
      </w:r>
      <w:r>
        <w:rPr>
          <w:rFonts w:cs="Times New Roman" w:ascii="Times New Roman" w:hAnsi="Times New Roman"/>
          <w:color w:val="111111"/>
          <w:sz w:val="28"/>
          <w:szCs w:val="28"/>
          <w:shd w:fill="FFFFFF" w:val="clear"/>
        </w:rPr>
        <w:t>религии и жизненные уклады. От того, кто и как будет формировать его картину мира, во многом зависит его развитие как человека и гражданина.</w:t>
      </w:r>
    </w:p>
    <w:p>
      <w:pPr>
        <w:pStyle w:val="Normal"/>
        <w:spacing w:before="0" w:after="0"/>
        <w:jc w:val="both"/>
        <w:rPr>
          <w:rFonts w:ascii="Times New Roman" w:hAnsi="Times New Roman" w:cs="Times New Roman"/>
          <w:color w:val="111111"/>
          <w:sz w:val="28"/>
          <w:szCs w:val="28"/>
          <w:shd w:fill="FFFFFF" w:val="clear"/>
        </w:rPr>
      </w:pPr>
      <w:r>
        <w:rPr>
          <w:rFonts w:cs="Times New Roman" w:ascii="Times New Roman" w:hAnsi="Times New Roman"/>
          <w:color w:val="111111"/>
          <w:sz w:val="28"/>
          <w:szCs w:val="28"/>
          <w:shd w:fill="FFFFFF" w:val="clear"/>
        </w:rPr>
        <w:t xml:space="preserve">           </w:t>
      </w:r>
      <w:r>
        <w:rPr>
          <w:rFonts w:cs="Times New Roman" w:ascii="Times New Roman" w:hAnsi="Times New Roman"/>
          <w:color w:val="111111"/>
          <w:sz w:val="28"/>
          <w:szCs w:val="28"/>
          <w:shd w:fill="FFFFFF" w:val="clear"/>
        </w:rPr>
        <w:t xml:space="preserve">Ст. 64. ФЗ «Об образовании» гласит: «Дошкольное образование направлено на формирование общей культуры, развитие физических, интеллектуальных, нравственных, эстетических и личностных качеств, формирование предпосылок учебной деятельности, сохранение и укрепление здоровья детей дошкольного возраста».     </w:t>
      </w:r>
    </w:p>
    <w:p>
      <w:pPr>
        <w:pStyle w:val="Normal"/>
        <w:spacing w:before="0" w:after="0"/>
        <w:jc w:val="both"/>
        <w:rPr>
          <w:rFonts w:ascii="Times New Roman" w:hAnsi="Times New Roman" w:cs="Times New Roman"/>
          <w:color w:val="111111"/>
          <w:sz w:val="28"/>
          <w:szCs w:val="28"/>
          <w:shd w:fill="FFFFFF" w:val="clear"/>
        </w:rPr>
      </w:pPr>
      <w:r>
        <w:rPr>
          <w:rFonts w:cs="Times New Roman" w:ascii="Times New Roman" w:hAnsi="Times New Roman"/>
          <w:color w:val="111111"/>
          <w:sz w:val="28"/>
          <w:szCs w:val="28"/>
          <w:shd w:fill="FFFFFF" w:val="clear"/>
        </w:rPr>
        <w:t xml:space="preserve">           </w:t>
      </w:r>
      <w:r>
        <w:rPr>
          <w:rFonts w:cs="Times New Roman" w:ascii="Times New Roman" w:hAnsi="Times New Roman"/>
          <w:color w:val="111111"/>
          <w:sz w:val="28"/>
          <w:szCs w:val="28"/>
          <w:shd w:fill="FFFFFF" w:val="clear"/>
        </w:rPr>
        <w:t xml:space="preserve">Сегодня в детских садах  </w:t>
      </w:r>
      <w:r>
        <w:rPr>
          <w:rFonts w:cs="Times New Roman" w:ascii="Times New Roman" w:hAnsi="Times New Roman"/>
          <w:color w:val="111111"/>
          <w:sz w:val="28"/>
          <w:szCs w:val="28"/>
        </w:rPr>
        <w:t xml:space="preserve"> наблюдаются важные системные процессы: большое количество мигрантов несут в группы детей  свою культуру, свои традиции и свои модели отношений. Иногда эти традиции и эти модели вступают в противоречие с привычным порядком вещей, но в целом многообразие культур, с которыми сталкивается ребёнок дошкольного </w:t>
      </w:r>
      <w:r>
        <w:rPr>
          <w:rStyle w:val="Strong"/>
          <w:rFonts w:cs="Times New Roman" w:ascii="Times New Roman" w:hAnsi="Times New Roman"/>
          <w:b w:val="false"/>
          <w:color w:val="111111"/>
          <w:sz w:val="28"/>
          <w:szCs w:val="28"/>
        </w:rPr>
        <w:t>возраста</w:t>
      </w:r>
      <w:r>
        <w:rPr>
          <w:rFonts w:cs="Times New Roman" w:ascii="Times New Roman" w:hAnsi="Times New Roman"/>
          <w:color w:val="111111"/>
          <w:sz w:val="28"/>
          <w:szCs w:val="28"/>
        </w:rPr>
        <w:t>, позволяет ему представить мир более объёмно и более ярко. Дети играют и общаются, а значит, уже в самом раннем </w:t>
      </w:r>
      <w:r>
        <w:rPr>
          <w:rStyle w:val="Strong"/>
          <w:rFonts w:cs="Times New Roman" w:ascii="Times New Roman" w:hAnsi="Times New Roman"/>
          <w:b w:val="false"/>
          <w:color w:val="111111"/>
          <w:sz w:val="28"/>
          <w:szCs w:val="28"/>
        </w:rPr>
        <w:t>возрасте</w:t>
      </w:r>
      <w:r>
        <w:rPr>
          <w:rFonts w:cs="Times New Roman" w:ascii="Times New Roman" w:hAnsi="Times New Roman"/>
          <w:b/>
          <w:color w:val="111111"/>
          <w:sz w:val="28"/>
          <w:szCs w:val="28"/>
        </w:rPr>
        <w:t> </w:t>
      </w:r>
      <w:r>
        <w:rPr>
          <w:rFonts w:cs="Times New Roman" w:ascii="Times New Roman" w:hAnsi="Times New Roman"/>
          <w:color w:val="111111"/>
          <w:sz w:val="28"/>
          <w:szCs w:val="28"/>
        </w:rPr>
        <w:t xml:space="preserve">они знакомятся с другой культурой, что обязательно скажется на их социальном становлении.  </w:t>
      </w:r>
      <w:r>
        <w:rPr>
          <w:rFonts w:cs="Times New Roman" w:ascii="Times New Roman" w:hAnsi="Times New Roman"/>
          <w:color w:val="111111"/>
          <w:sz w:val="28"/>
          <w:szCs w:val="28"/>
          <w:shd w:fill="FFFFFF" w:val="clear"/>
        </w:rPr>
        <w:t xml:space="preserve"> Умение общаться, устанавливать контакты,  овладение простыми правилами этикета – это залог успешности ребёнка, ощущения, что все мы вместе – одна страна и люди в ней дружные. </w:t>
      </w:r>
    </w:p>
    <w:p>
      <w:pPr>
        <w:pStyle w:val="Normal"/>
        <w:spacing w:before="0" w:after="0"/>
        <w:jc w:val="both"/>
        <w:rPr>
          <w:rFonts w:ascii="Times New Roman" w:hAnsi="Times New Roman" w:cs="Times New Roman"/>
          <w:color w:val="111111"/>
          <w:sz w:val="28"/>
          <w:szCs w:val="28"/>
          <w:shd w:fill="FFFFFF" w:val="clear"/>
        </w:rPr>
      </w:pPr>
      <w:r>
        <w:rPr>
          <w:rFonts w:cs="Times New Roman" w:ascii="Times New Roman" w:hAnsi="Times New Roman"/>
          <w:color w:val="111111"/>
          <w:sz w:val="28"/>
          <w:szCs w:val="28"/>
          <w:shd w:fill="FFFFFF" w:val="clear"/>
        </w:rPr>
        <w:t xml:space="preserve">            </w:t>
      </w:r>
      <w:r>
        <w:rPr>
          <w:rFonts w:cs="Times New Roman" w:ascii="Times New Roman" w:hAnsi="Times New Roman"/>
          <w:color w:val="111111"/>
          <w:sz w:val="28"/>
          <w:szCs w:val="28"/>
          <w:shd w:fill="FFFFFF" w:val="clear"/>
        </w:rPr>
        <w:t xml:space="preserve">Работа по формированию у детей общей культуры проводилась в нашем образовательном учреждении всегда. Стало традицией отмечать с детьми такие праздники, как  День знаний, День поэзии, День матери, Пасха, праздник Троицы, Масленица и многие другие. Но это не носило системный характер. Таким важным и необходимым методическим пособием, которое  может помочь педагогам в этнокультурном просвещении детей,  стал для нас этнокалендарь России Владимирская область.  Этнокалендарь в работе воспитателя детского сада – важный инструмент приобщения детей к ценностям родного края, к пониманию своего родства с земляками и предками. </w:t>
      </w:r>
    </w:p>
    <w:p>
      <w:pPr>
        <w:pStyle w:val="Normal"/>
        <w:spacing w:before="0" w:after="0"/>
        <w:jc w:val="both"/>
        <w:rPr>
          <w:rFonts w:ascii="Times New Roman" w:hAnsi="Times New Roman" w:cs="Times New Roman"/>
          <w:b/>
          <w:b/>
          <w:color w:val="111111"/>
          <w:sz w:val="28"/>
          <w:szCs w:val="28"/>
          <w:shd w:fill="FFFFFF" w:val="clear"/>
        </w:rPr>
      </w:pPr>
      <w:r>
        <w:rPr>
          <w:rFonts w:cs="Times New Roman" w:ascii="Times New Roman" w:hAnsi="Times New Roman"/>
          <w:color w:val="111111"/>
          <w:sz w:val="28"/>
          <w:szCs w:val="28"/>
        </w:rPr>
        <w:t>Основные принципы </w:t>
      </w:r>
      <w:r>
        <w:rPr>
          <w:rStyle w:val="Strong"/>
          <w:rFonts w:cs="Times New Roman" w:ascii="Times New Roman" w:hAnsi="Times New Roman"/>
          <w:b w:val="false"/>
          <w:color w:val="111111"/>
          <w:sz w:val="28"/>
          <w:szCs w:val="28"/>
        </w:rPr>
        <w:t>работы с Этнокалендарём в условиях ДОУ:</w:t>
      </w:r>
    </w:p>
    <w:p>
      <w:pPr>
        <w:pStyle w:val="NormalWeb"/>
        <w:shd w:val="clear" w:color="auto" w:fill="FFFFFF"/>
        <w:spacing w:lineRule="auto" w:line="276" w:beforeAutospacing="0" w:before="0" w:afterAutospacing="0" w:after="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- ориентация на актуальный запрос общества;</w:t>
      </w:r>
    </w:p>
    <w:p>
      <w:pPr>
        <w:pStyle w:val="NormalWeb"/>
        <w:shd w:val="clear" w:color="auto" w:fill="FFFFFF"/>
        <w:spacing w:lineRule="auto" w:line="276" w:beforeAutospacing="0" w:before="0" w:afterAutospacing="0" w:after="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- соответствие </w:t>
      </w:r>
      <w:r>
        <w:rPr>
          <w:rStyle w:val="Strong"/>
          <w:b w:val="false"/>
          <w:color w:val="111111"/>
          <w:sz w:val="28"/>
          <w:szCs w:val="28"/>
        </w:rPr>
        <w:t>возрастным</w:t>
      </w:r>
      <w:r>
        <w:rPr>
          <w:color w:val="111111"/>
          <w:sz w:val="28"/>
          <w:szCs w:val="28"/>
        </w:rPr>
        <w:t> особенностям психического развития дошкольников;</w:t>
      </w:r>
    </w:p>
    <w:p>
      <w:pPr>
        <w:pStyle w:val="NormalWeb"/>
        <w:shd w:val="clear" w:color="auto" w:fill="FFFFFF"/>
        <w:spacing w:lineRule="auto" w:line="276" w:beforeAutospacing="0" w:before="0" w:afterAutospacing="0" w:after="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- ориентация на социальные </w:t>
      </w:r>
      <w:r>
        <w:rPr>
          <w:i/>
          <w:iCs/>
          <w:color w:val="111111"/>
          <w:sz w:val="28"/>
          <w:szCs w:val="28"/>
        </w:rPr>
        <w:t>(гражданские)</w:t>
      </w:r>
      <w:r>
        <w:rPr>
          <w:color w:val="111111"/>
          <w:sz w:val="28"/>
          <w:szCs w:val="28"/>
        </w:rPr>
        <w:t> и семейные ценности, здоровый образ жизни, уважение прав личности;</w:t>
      </w:r>
    </w:p>
    <w:p>
      <w:pPr>
        <w:pStyle w:val="NormalWeb"/>
        <w:shd w:val="clear" w:color="auto" w:fill="FFFFFF"/>
        <w:spacing w:lineRule="auto" w:line="276" w:beforeAutospacing="0" w:before="0" w:afterAutospacing="0" w:after="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- формирование толерантных установок не только к представителям иной культуры, но и знание ребёнком собственной истории, уважение к традициям предыдущих поколений;</w:t>
      </w:r>
    </w:p>
    <w:p>
      <w:pPr>
        <w:pStyle w:val="NormalWeb"/>
        <w:shd w:val="clear" w:color="auto" w:fill="FFFFFF"/>
        <w:spacing w:lineRule="auto" w:line="276" w:beforeAutospacing="0" w:before="0" w:afterAutospacing="0" w:after="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- интерактивность в организации непосредственной образовательной деятельности;</w:t>
      </w:r>
    </w:p>
    <w:p>
      <w:pPr>
        <w:pStyle w:val="NormalWeb"/>
        <w:shd w:val="clear" w:color="auto" w:fill="FFFFFF"/>
        <w:spacing w:lineRule="auto" w:line="276" w:beforeAutospacing="0" w:before="0" w:afterAutospacing="0" w:after="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- непосредственное вовлечение семьи в образовательный процесс.</w:t>
      </w:r>
    </w:p>
    <w:p>
      <w:pPr>
        <w:pStyle w:val="NormalWeb"/>
        <w:shd w:val="clear" w:color="auto" w:fill="FFFFFF"/>
        <w:spacing w:lineRule="auto" w:line="276" w:beforeAutospacing="0" w:before="0" w:afterAutospacing="0" w:after="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         </w:t>
      </w:r>
      <w:r>
        <w:rPr>
          <w:color w:val="111111"/>
          <w:sz w:val="28"/>
          <w:szCs w:val="28"/>
        </w:rPr>
        <w:t xml:space="preserve">Работа с этнокалендарём предполагает тесное взаимодействие всех педагогов образовательного учреждения: воспитателей, специалистов и, конечно  же,  в контакте с родителями воспитанников. </w:t>
      </w:r>
    </w:p>
    <w:p>
      <w:pPr>
        <w:pStyle w:val="Normal"/>
        <w:spacing w:before="0" w:after="0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cs="Times New Roman" w:ascii="Times New Roman" w:hAnsi="Times New Roman"/>
          <w:color w:val="111111"/>
          <w:sz w:val="28"/>
          <w:szCs w:val="28"/>
          <w:shd w:fill="FFFFFF" w:val="clear"/>
        </w:rPr>
        <w:t xml:space="preserve">         </w:t>
      </w:r>
      <w:r>
        <w:rPr>
          <w:rFonts w:cs="Times New Roman" w:ascii="Times New Roman" w:hAnsi="Times New Roman"/>
          <w:color w:val="111111"/>
          <w:sz w:val="28"/>
          <w:szCs w:val="28"/>
        </w:rPr>
        <w:t xml:space="preserve"> </w:t>
      </w:r>
      <w:r>
        <w:rPr>
          <w:rFonts w:cs="Times New Roman" w:ascii="Times New Roman" w:hAnsi="Times New Roman"/>
          <w:color w:val="111111"/>
          <w:sz w:val="28"/>
          <w:szCs w:val="28"/>
          <w:shd w:fill="FFFFFF" w:val="clear"/>
        </w:rPr>
        <w:t>11 ноября – день памяти Ильи Муромца, и в своей работе я представляю разработку тематической недели «Богатырская неделя Ильи Муромца</w:t>
      </w:r>
    </w:p>
    <w:p>
      <w:pPr>
        <w:pStyle w:val="Normal"/>
        <w:shd w:val="clear" w:color="auto" w:fill="FFFFFF"/>
        <w:spacing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hd w:val="clear" w:color="auto" w:fill="FFFFFF"/>
        <w:spacing w:before="0"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hd w:val="clear" w:color="auto" w:fill="FFFFFF"/>
        <w:spacing w:before="0"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hd w:val="clear" w:color="auto" w:fill="FFFFFF"/>
        <w:spacing w:before="0" w:after="0"/>
        <w:rPr>
          <w:rFonts w:ascii="Times New Roman" w:hAnsi="Times New Roman" w:cs="Times New Roman"/>
          <w:sz w:val="28"/>
          <w:szCs w:val="28"/>
        </w:rPr>
      </w:pPr>
      <w:r>
        <w:rPr/>
        <w:drawing>
          <wp:inline distT="0" distB="0" distL="0" distR="0">
            <wp:extent cx="5943600" cy="3838575"/>
            <wp:effectExtent l="0" t="0" r="0" b="0"/>
            <wp:docPr id="2" name="Рисунок 1" descr="https://ukranews.com/upload/news/2017/12/21/5a3bca043e67c-----------------_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https://ukranews.com/upload/news/2017/12/21/5a3bca043e67c-----------------_1200.jpg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3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hd w:val="clear" w:color="auto" w:fill="FFFFFF"/>
        <w:spacing w:before="0"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hd w:val="clear" w:color="auto" w:fill="FFFFFF"/>
        <w:spacing w:before="0"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hd w:val="clear" w:color="auto" w:fill="FFFFFF"/>
        <w:spacing w:before="0"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hd w:val="clear" w:color="auto" w:fill="FFFFFF"/>
        <w:spacing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hd w:val="clear" w:color="auto" w:fill="FFFFFF"/>
        <w:spacing w:before="0"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sectPr>
          <w:footerReference w:type="default" r:id="rId4"/>
          <w:type w:val="nextPage"/>
          <w:pgSz w:w="11906" w:h="16838"/>
          <w:pgMar w:left="1418" w:right="849" w:header="0" w:top="1134" w:footer="708" w:bottom="1134" w:gutter="0"/>
          <w:pgBorders w:display="allPages" w:offsetFrom="page">
            <w:top w:val="thickThinSmallGap" w:sz="24" w:space="24" w:color="00B050"/>
            <w:left w:val="thickThinSmallGap" w:sz="24" w:space="24" w:color="00B050"/>
            <w:bottom w:val="thickThinSmallGap" w:sz="24" w:space="24" w:color="00B050"/>
            <w:right w:val="thickThinSmallGap" w:sz="24" w:space="24" w:color="00B050"/>
          </w:pgBorders>
          <w:pgNumType w:fmt="decimal"/>
          <w:formProt w:val="false"/>
          <w:textDirection w:val="lrTb"/>
          <w:docGrid w:type="default" w:linePitch="360" w:charSpace="4096"/>
        </w:sectPr>
        <w:pStyle w:val="Normal"/>
        <w:shd w:val="clear" w:color="auto" w:fill="FFFFFF"/>
        <w:spacing w:before="0"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jc w:val="center"/>
        <w:rPr>
          <w:rFonts w:ascii="Times New Roman" w:hAnsi="Times New Roman"/>
          <w:b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Модель трёх вопросов</w:t>
      </w:r>
    </w:p>
    <w:tbl>
      <w:tblPr>
        <w:tblW w:w="14786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1e0"/>
      </w:tblPr>
      <w:tblGrid>
        <w:gridCol w:w="4928"/>
        <w:gridCol w:w="4929"/>
        <w:gridCol w:w="4929"/>
      </w:tblGrid>
      <w:tr>
        <w:trPr/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Что мы знаем?</w:t>
            </w:r>
          </w:p>
        </w:tc>
        <w:tc>
          <w:tcPr>
            <w:tcW w:w="4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Что мы не знаем?</w:t>
            </w:r>
          </w:p>
        </w:tc>
        <w:tc>
          <w:tcPr>
            <w:tcW w:w="4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Что нужно сделать, чтобы узнать?</w:t>
            </w:r>
          </w:p>
        </w:tc>
      </w:tr>
      <w:tr>
        <w:trPr>
          <w:trHeight w:val="70" w:hRule="atLeast"/>
        </w:trPr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Был такой богатырь Илья Муромец.</w:t>
            </w:r>
          </w:p>
          <w:p>
            <w:pPr>
              <w:pStyle w:val="Normal"/>
              <w:widowControl w:val="false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 него был меч и щит.</w:t>
            </w:r>
          </w:p>
          <w:p>
            <w:pPr>
              <w:pStyle w:val="Normal"/>
              <w:widowControl w:val="false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 Ильи Муромца был конь.</w:t>
            </w:r>
          </w:p>
          <w:p>
            <w:pPr>
              <w:pStyle w:val="Normal"/>
              <w:widowControl w:val="false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Илья Муромец сражался с Соловьём – разбойником.</w:t>
            </w:r>
          </w:p>
          <w:p>
            <w:pPr>
              <w:pStyle w:val="Normal"/>
              <w:widowControl w:val="false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 Муроме есть памятник Илье Муромцу.</w:t>
            </w:r>
          </w:p>
          <w:p>
            <w:pPr>
              <w:pStyle w:val="Normal"/>
              <w:widowControl w:val="false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</w:p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</w:p>
          <w:p>
            <w:pPr>
              <w:pStyle w:val="Normal"/>
              <w:widowControl w:val="false"/>
              <w:spacing w:before="0" w:after="20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4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Почему первый пассажирский самолёт назван именем Ильи Муромца?</w:t>
            </w:r>
          </w:p>
          <w:p>
            <w:pPr>
              <w:pStyle w:val="Normal"/>
              <w:widowControl w:val="false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Как создавался первый пассажирский самолёт?</w:t>
            </w:r>
          </w:p>
          <w:p>
            <w:pPr>
              <w:pStyle w:val="Normal"/>
              <w:widowControl w:val="false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Из какого материала изготавливали на Руси щиты?</w:t>
            </w:r>
          </w:p>
          <w:p>
            <w:pPr>
              <w:pStyle w:val="Normal"/>
              <w:widowControl w:val="false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Всегда ли Илья Муромец был таким сильным?</w:t>
            </w:r>
          </w:p>
          <w:p>
            <w:pPr>
              <w:pStyle w:val="Normal"/>
              <w:widowControl w:val="false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Почему памятник Илье Муромцу находится в городе Муром?</w:t>
            </w:r>
          </w:p>
          <w:p>
            <w:pPr>
              <w:pStyle w:val="Normal"/>
              <w:widowControl w:val="false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 какими ещё врагами сражался Илья Муромец?</w:t>
            </w:r>
          </w:p>
          <w:p>
            <w:pPr>
              <w:pStyle w:val="Normal"/>
              <w:widowControl w:val="false"/>
              <w:spacing w:before="0" w:after="20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4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Прочитать в энциклопедии, в книгах.</w:t>
            </w:r>
          </w:p>
          <w:p>
            <w:pPr>
              <w:pStyle w:val="Normal"/>
              <w:widowControl w:val="false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Спросить у воспитателя, родителей.</w:t>
            </w:r>
          </w:p>
          <w:p>
            <w:pPr>
              <w:pStyle w:val="Normal"/>
              <w:widowControl w:val="false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Узнать в интернете.</w:t>
            </w:r>
          </w:p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</w:p>
        </w:tc>
      </w:tr>
    </w:tbl>
    <w:p>
      <w:pPr>
        <w:pStyle w:val="Normal"/>
        <w:spacing w:lineRule="auto" w:line="240" w:before="0"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Тема:  </w:t>
      </w:r>
      <w:r>
        <w:rPr>
          <w:rFonts w:ascii="Times New Roman" w:hAnsi="Times New Roman"/>
          <w:b/>
          <w:sz w:val="28"/>
          <w:szCs w:val="28"/>
        </w:rPr>
        <w:t>«Богатырская неделя Ильи Муромца»</w:t>
      </w:r>
    </w:p>
    <w:p>
      <w:pPr>
        <w:pStyle w:val="Normal"/>
        <w:spacing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Цель: формирование представлений детей о героическом прошлом русского народа Древней Руси, великих русских богатырях</w:t>
      </w:r>
    </w:p>
    <w:p>
      <w:pPr>
        <w:pStyle w:val="Normal"/>
        <w:tabs>
          <w:tab w:val="clear" w:pos="709"/>
          <w:tab w:val="left" w:pos="12225" w:leader="none"/>
        </w:tabs>
        <w:spacing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Период:  с 25 .10. по 29. 10.2022 г.</w:t>
        <w:tab/>
      </w:r>
    </w:p>
    <w:p>
      <w:pPr>
        <w:pStyle w:val="Normal"/>
        <w:spacing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Итоговое мероприятие:  театрализованное представление «Защитники Земли русской»</w:t>
      </w:r>
    </w:p>
    <w:p>
      <w:pPr>
        <w:pStyle w:val="Normal"/>
        <w:spacing w:before="0" w:after="0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tbl>
      <w:tblPr>
        <w:tblW w:w="15240" w:type="dxa"/>
        <w:jc w:val="center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/>
      </w:tblPr>
      <w:tblGrid>
        <w:gridCol w:w="1940"/>
        <w:gridCol w:w="4273"/>
        <w:gridCol w:w="4651"/>
        <w:gridCol w:w="4375"/>
      </w:tblGrid>
      <w:tr>
        <w:trPr/>
        <w:tc>
          <w:tcPr>
            <w:tcW w:w="19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Образователь</w:t>
            </w:r>
          </w:p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ные области</w:t>
            </w:r>
          </w:p>
        </w:tc>
        <w:tc>
          <w:tcPr>
            <w:tcW w:w="132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Задачи</w:t>
            </w:r>
          </w:p>
        </w:tc>
      </w:tr>
      <w:tr>
        <w:trPr/>
        <w:tc>
          <w:tcPr>
            <w:tcW w:w="194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4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Воспитательные</w:t>
            </w:r>
          </w:p>
        </w:tc>
        <w:tc>
          <w:tcPr>
            <w:tcW w:w="4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Развивающие</w:t>
            </w:r>
          </w:p>
        </w:tc>
        <w:tc>
          <w:tcPr>
            <w:tcW w:w="4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Обучающие</w:t>
            </w:r>
          </w:p>
        </w:tc>
      </w:tr>
      <w:tr>
        <w:trPr>
          <w:trHeight w:val="1956" w:hRule="atLeast"/>
        </w:trPr>
        <w:tc>
          <w:tcPr>
            <w:tcW w:w="1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Социально-коммуникати</w:t>
            </w:r>
          </w:p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вное развитие</w:t>
            </w:r>
          </w:p>
        </w:tc>
        <w:tc>
          <w:tcPr>
            <w:tcW w:w="4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Воспитывать уважительное отношение к героям Отечества, бережное отношение к предметам – атрибутам, отражающим героическое прошлое русского народа, общительность и активность</w:t>
            </w:r>
          </w:p>
          <w:p>
            <w:pPr>
              <w:pStyle w:val="Normal"/>
              <w:widowControl w:val="false"/>
              <w:spacing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4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Развивать наблюдательность, любознательность, речь как основное средство коммуникации, интерес к процессу познания героического прошлого русского народа</w:t>
            </w:r>
          </w:p>
          <w:p>
            <w:pPr>
              <w:pStyle w:val="Normal"/>
              <w:widowControl w:val="false"/>
              <w:spacing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4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color w:val="000000"/>
                <w:sz w:val="28"/>
                <w:szCs w:val="28"/>
                <w:lang w:eastAsia="ru-RU"/>
              </w:rPr>
              <w:t>Инициировать освоение способов общения с  взрослыми и сверстниками в процессе освоения темы. Создавать условия для выбора и обыгрывания роли.</w:t>
            </w:r>
          </w:p>
          <w:p>
            <w:pPr>
              <w:pStyle w:val="Normal"/>
              <w:widowControl w:val="false"/>
              <w:spacing w:before="0" w:after="0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color w:val="000000"/>
                <w:sz w:val="28"/>
                <w:szCs w:val="28"/>
                <w:lang w:eastAsia="ru-RU"/>
              </w:rPr>
            </w:r>
          </w:p>
        </w:tc>
      </w:tr>
      <w:tr>
        <w:trPr/>
        <w:tc>
          <w:tcPr>
            <w:tcW w:w="1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Познавательное развитие</w:t>
            </w:r>
          </w:p>
        </w:tc>
        <w:tc>
          <w:tcPr>
            <w:tcW w:w="4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Воспитывать уважительное отношение к процессу познания героического прошлого русского народа</w:t>
            </w:r>
          </w:p>
          <w:p>
            <w:pPr>
              <w:pStyle w:val="Normal"/>
              <w:widowControl w:val="false"/>
              <w:spacing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  <w:p>
            <w:pPr>
              <w:pStyle w:val="Normal"/>
              <w:widowControl w:val="false"/>
              <w:spacing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  <w:p>
            <w:pPr>
              <w:pStyle w:val="Normal"/>
              <w:widowControl w:val="false"/>
              <w:spacing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  <w:p>
            <w:pPr>
              <w:pStyle w:val="Normal"/>
              <w:widowControl w:val="false"/>
              <w:spacing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4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Развивать радость восприятия,  любознательность, познавательную активность, мотивацию к процессу познания исторического прошлого русского народа, </w:t>
            </w:r>
            <w:r>
              <w:rPr>
                <w:rFonts w:cs="Times New Roman" w:ascii="Times New Roman" w:hAnsi="Times New Roman"/>
                <w:color w:val="000000"/>
                <w:sz w:val="28"/>
                <w:szCs w:val="28"/>
                <w:shd w:fill="FFFFFF" w:val="clear"/>
              </w:rPr>
              <w:t xml:space="preserve"> интерес к языку былин, сказаний, песен, преданий о русских богатырях.</w:t>
            </w:r>
          </w:p>
        </w:tc>
        <w:tc>
          <w:tcPr>
            <w:tcW w:w="4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color w:val="000000"/>
                <w:sz w:val="28"/>
                <w:szCs w:val="28"/>
                <w:lang w:eastAsia="ru-RU"/>
              </w:rPr>
              <w:t>Формировать представления о</w:t>
            </w:r>
            <w:r>
              <w:rPr>
                <w:rFonts w:cs="Times New Roman" w:ascii="Times New Roman" w:hAnsi="Times New Roman"/>
                <w:color w:val="000000"/>
                <w:sz w:val="28"/>
                <w:szCs w:val="28"/>
                <w:shd w:fill="FFFFFF" w:val="clear"/>
              </w:rPr>
              <w:t xml:space="preserve"> былине, о былинных героях – Илье Муромце, Алёше Поповиче, Добрыне Никитиче, их героических подвигах</w:t>
            </w:r>
            <w:r>
              <w:rPr>
                <w:rFonts w:cs="Times New Roman" w:ascii="Times New Roman" w:hAnsi="Times New Roman"/>
                <w:iCs/>
                <w:color w:val="000000"/>
                <w:sz w:val="28"/>
                <w:szCs w:val="28"/>
                <w:lang w:eastAsia="ru-RU"/>
              </w:rPr>
              <w:t xml:space="preserve"> и фактах их жизни.</w:t>
            </w:r>
          </w:p>
        </w:tc>
      </w:tr>
      <w:tr>
        <w:trPr>
          <w:trHeight w:val="2955" w:hRule="atLeast"/>
        </w:trPr>
        <w:tc>
          <w:tcPr>
            <w:tcW w:w="1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Речевое развитие</w:t>
            </w:r>
          </w:p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  <w:p>
            <w:pPr>
              <w:pStyle w:val="Normal"/>
              <w:widowControl w:val="false"/>
              <w:spacing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4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Воспитывать уважительное отношение к речевым текстам, высказываниям детей</w:t>
            </w:r>
          </w:p>
          <w:p>
            <w:pPr>
              <w:pStyle w:val="Normal"/>
              <w:widowControl w:val="false"/>
              <w:spacing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  <w:p>
            <w:pPr>
              <w:pStyle w:val="Normal"/>
              <w:widowControl w:val="false"/>
              <w:spacing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  <w:p>
            <w:pPr>
              <w:pStyle w:val="Normal"/>
              <w:widowControl w:val="false"/>
              <w:spacing w:before="0" w:after="2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4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color w:val="000000"/>
                <w:sz w:val="28"/>
                <w:szCs w:val="28"/>
                <w:lang w:eastAsia="ru-RU"/>
              </w:rPr>
              <w:t>Развивать умение рассказывать о Героях русского народа, фактах их жизни, используя различные выразительные средства.</w:t>
            </w:r>
          </w:p>
          <w:p>
            <w:pPr>
              <w:pStyle w:val="Normal"/>
              <w:widowControl w:val="false"/>
              <w:spacing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4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  <w:r>
              <w:rPr>
                <w:rFonts w:cs="Times New Roman" w:ascii="Times New Roman" w:hAnsi="Times New Roman"/>
                <w:color w:val="000000"/>
                <w:sz w:val="28"/>
                <w:szCs w:val="28"/>
                <w:shd w:fill="FFFFFF" w:val="clear"/>
              </w:rPr>
              <w:t>Обогатить словарь детей существительными: богатырь, былина, сказитель, кольчуга, щит, меч, шлем, снаряжение, доспехи, булава, уздечка, стремена, ножны.</w:t>
            </w:r>
          </w:p>
          <w:p>
            <w:pPr>
              <w:pStyle w:val="Normal"/>
              <w:widowControl w:val="false"/>
              <w:spacing w:before="0" w:after="0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color w:val="000000"/>
                <w:sz w:val="28"/>
                <w:szCs w:val="28"/>
                <w:lang w:eastAsia="ru-RU"/>
              </w:rPr>
              <w:t>Учить детей составлять небольшие   рассказы о подвигах русских Героев</w:t>
            </w:r>
          </w:p>
        </w:tc>
      </w:tr>
      <w:tr>
        <w:trPr>
          <w:trHeight w:val="1770" w:hRule="atLeast"/>
        </w:trPr>
        <w:tc>
          <w:tcPr>
            <w:tcW w:w="1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Физическое развитие</w:t>
            </w:r>
          </w:p>
        </w:tc>
        <w:tc>
          <w:tcPr>
            <w:tcW w:w="4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Воспитывать выдержку, решительность, смелость, организованность.</w:t>
            </w:r>
          </w:p>
          <w:p>
            <w:pPr>
              <w:pStyle w:val="Normal"/>
              <w:widowControl w:val="false"/>
              <w:spacing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  <w:p>
            <w:pPr>
              <w:pStyle w:val="Normal"/>
              <w:widowControl w:val="false"/>
              <w:spacing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4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Развивать физические качества: силу, ловкость, быстроту в  подвижных играх и эстафетах.</w:t>
            </w:r>
          </w:p>
        </w:tc>
        <w:tc>
          <w:tcPr>
            <w:tcW w:w="4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Инициировать преодоление препятствий при участии в эстафетах, формировать умение согласовывать свои движения с движениями других участников.</w:t>
            </w:r>
          </w:p>
        </w:tc>
      </w:tr>
      <w:tr>
        <w:trPr/>
        <w:tc>
          <w:tcPr>
            <w:tcW w:w="1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Художественно-эстетическое развитие</w:t>
            </w:r>
          </w:p>
        </w:tc>
        <w:tc>
          <w:tcPr>
            <w:tcW w:w="4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Воспитывать эстетический вкус</w:t>
            </w:r>
          </w:p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  <w:p>
            <w:pPr>
              <w:pStyle w:val="Normal"/>
              <w:widowControl w:val="false"/>
              <w:spacing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4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Развивать эстетическое восприятие произведений искусства (картины, русские былины), творческую активность  в театрализованной деятельности</w:t>
            </w:r>
          </w:p>
        </w:tc>
        <w:tc>
          <w:tcPr>
            <w:tcW w:w="4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color w:val="000000"/>
                <w:sz w:val="28"/>
                <w:szCs w:val="28"/>
                <w:lang w:eastAsia="ru-RU"/>
              </w:rPr>
              <w:t>Формировать умения  осмысленно выполнять свои роли в театрализованной деятельности</w:t>
            </w:r>
          </w:p>
        </w:tc>
      </w:tr>
    </w:tbl>
    <w:p>
      <w:pPr>
        <w:pStyle w:val="Normal"/>
        <w:spacing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Предпосылки к определению цели детьми: внесение в группу  картину с изображением первого российского пассажирского самолёта (1914 г.) имени Ильи Муромца.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Цель детей: узнать, почему первый пассажирский самолёт получил имя Ильи  Муромца? </w:t>
      </w:r>
    </w:p>
    <w:p>
      <w:pPr>
        <w:pStyle w:val="Normal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Паутинка по видам деятельности</w:t>
      </w:r>
    </w:p>
    <w:tbl>
      <w:tblPr>
        <w:tblW w:w="14688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0a0"/>
      </w:tblPr>
      <w:tblGrid>
        <w:gridCol w:w="4428"/>
        <w:gridCol w:w="4860"/>
        <w:gridCol w:w="5400"/>
      </w:tblGrid>
      <w:tr>
        <w:trPr>
          <w:trHeight w:val="2376" w:hRule="atLeast"/>
        </w:trPr>
        <w:tc>
          <w:tcPr>
            <w:tcW w:w="4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 w:cs="Times New Roman"/>
                <w:b/>
                <w:b/>
                <w:sz w:val="28"/>
                <w:szCs w:val="28"/>
                <w:u w:val="single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  <w:u w:val="single"/>
              </w:rPr>
              <w:t>Игровая деятельность</w:t>
            </w:r>
          </w:p>
          <w:p>
            <w:pPr>
              <w:pStyle w:val="Normal"/>
              <w:widowControl w:val="fals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- Разучить новые дидактические    игры «Собери богатыря в дорогу», «Три богатыря».</w:t>
            </w:r>
          </w:p>
          <w:p>
            <w:pPr>
              <w:pStyle w:val="Normal"/>
              <w:widowControl w:val="fals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- Приобрести  игрушки: мечи, щиты, шлемы для сюжетно – ролевой игры «Богатыри».</w:t>
            </w:r>
          </w:p>
          <w:p>
            <w:pPr>
              <w:pStyle w:val="Normal"/>
              <w:widowControl w:val="false"/>
              <w:spacing w:before="0" w:after="0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- Разучить новую  подвижную игру: «Поймай хвост дракона».</w:t>
            </w:r>
          </w:p>
          <w:p>
            <w:pPr>
              <w:pStyle w:val="Normal"/>
              <w:widowControl w:val="false"/>
              <w:spacing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  <w:p>
            <w:pPr>
              <w:pStyle w:val="Normal"/>
              <w:widowControl w:val="false"/>
              <w:spacing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- Собрать пазлы по теме «Одежда богатыря».</w:t>
            </w:r>
          </w:p>
          <w:p>
            <w:pPr>
              <w:pStyle w:val="Normal"/>
              <w:widowControl w:val="false"/>
              <w:spacing w:before="0" w:after="2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- Создать электронную игру  на диске «Одень богатыря»</w:t>
            </w:r>
          </w:p>
        </w:tc>
        <w:tc>
          <w:tcPr>
            <w:tcW w:w="4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 w:cs="Times New Roman"/>
                <w:b/>
                <w:b/>
                <w:sz w:val="28"/>
                <w:szCs w:val="28"/>
                <w:u w:val="single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  <w:u w:val="single"/>
              </w:rPr>
              <w:t>Восприятие художественной литературы</w:t>
            </w:r>
          </w:p>
          <w:p>
            <w:pPr>
              <w:pStyle w:val="Normal"/>
              <w:widowControl w:val="false"/>
              <w:spacing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 xml:space="preserve">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- Прочитать      былины об Илье Муромце «Исцеление Ильи Муромца», «Илья Муромец и Соловей -  разбойник».</w:t>
            </w:r>
          </w:p>
          <w:p>
            <w:pPr>
              <w:pStyle w:val="Normal"/>
              <w:widowControl w:val="fals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5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 w:cs="Times New Roman"/>
                <w:b/>
                <w:b/>
                <w:sz w:val="28"/>
                <w:szCs w:val="28"/>
                <w:u w:val="single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  <w:u w:val="single"/>
              </w:rPr>
              <w:t>Театрализованная деятельность</w:t>
            </w:r>
          </w:p>
          <w:p>
            <w:pPr>
              <w:pStyle w:val="Normal"/>
              <w:widowControl w:val="false"/>
              <w:spacing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color w:val="C00000"/>
                <w:sz w:val="28"/>
                <w:szCs w:val="28"/>
              </w:rPr>
              <w:t xml:space="preserve">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- Разучить роли и показать   театрализованное представление  «Богатыри Земли русской».</w:t>
            </w:r>
          </w:p>
          <w:p>
            <w:pPr>
              <w:pStyle w:val="Normal"/>
              <w:widowControl w:val="false"/>
              <w:spacing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  <w:p>
            <w:pPr>
              <w:pStyle w:val="Normal"/>
              <w:widowControl w:val="false"/>
              <w:spacing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</w:tr>
      <w:tr>
        <w:trPr>
          <w:trHeight w:val="985" w:hRule="atLeast"/>
        </w:trPr>
        <w:tc>
          <w:tcPr>
            <w:tcW w:w="4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 w:cs="Times New Roman"/>
                <w:b/>
                <w:b/>
                <w:sz w:val="28"/>
                <w:szCs w:val="28"/>
                <w:u w:val="single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  <w:u w:val="single"/>
              </w:rPr>
              <w:t>Познавательно-исследовательская деятельность</w:t>
            </w:r>
          </w:p>
          <w:p>
            <w:pPr>
              <w:pStyle w:val="Normal"/>
              <w:widowControl w:val="fals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- Рассмотреть картины  и иллюстрации с изображением Ильи Муромца: «Богатыри» В. М. Васнецова,  «Илья Муромец» Н. К. Рериха, «Илья Муромец и Соловей – разбойник» И.Я. Билибина,  «Илья Муромец и Соловей - разбойник» М.П. Чевалкова.</w:t>
            </w:r>
          </w:p>
          <w:p>
            <w:pPr>
              <w:pStyle w:val="Normal"/>
              <w:widowControl w:val="false"/>
              <w:spacing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- Рассмотреть картину «Калики перехожие» И.М. Прянишникова.</w:t>
            </w:r>
          </w:p>
          <w:p>
            <w:pPr>
              <w:pStyle w:val="Normal"/>
              <w:widowControl w:val="false"/>
              <w:spacing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- Рассмотреть картинку с изображением памятника Илье Муромцу.</w:t>
            </w:r>
          </w:p>
          <w:p>
            <w:pPr>
              <w:pStyle w:val="Normal"/>
              <w:widowControl w:val="false"/>
              <w:spacing w:before="0" w:after="2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-  Прочитать информацию из  энциклопедии на темы:  темам: «Что такое кольчуга?», «Кто такие калики?», « Самолёт – Илья Муромец»</w:t>
            </w:r>
          </w:p>
        </w:tc>
        <w:tc>
          <w:tcPr>
            <w:tcW w:w="4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</w:r>
          </w:p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</w:r>
          </w:p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</w:r>
          </w:p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</w:r>
          </w:p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>Тема:</w:t>
            </w:r>
          </w:p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 xml:space="preserve"> </w:t>
            </w: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>«Богатырская неделя Ильи Муромца»</w:t>
            </w:r>
          </w:p>
        </w:tc>
        <w:tc>
          <w:tcPr>
            <w:tcW w:w="5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 w:cs="Times New Roman"/>
                <w:b/>
                <w:b/>
                <w:sz w:val="28"/>
                <w:szCs w:val="28"/>
                <w:u w:val="single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  <w:u w:val="single"/>
              </w:rPr>
              <w:t>Музыкальная деятельность</w:t>
            </w:r>
          </w:p>
          <w:p>
            <w:pPr>
              <w:pStyle w:val="Normal"/>
              <w:widowControl w:val="false"/>
              <w:spacing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- Послушать   песни о  богатырях, армии     «Богатырская сила», «Любим армию свою».</w:t>
            </w:r>
          </w:p>
          <w:p>
            <w:pPr>
              <w:pStyle w:val="Normal"/>
              <w:widowControl w:val="fals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- Разучить   танец «Богатырская сила».</w:t>
            </w:r>
          </w:p>
          <w:p>
            <w:pPr>
              <w:pStyle w:val="Normal"/>
              <w:widowControl w:val="false"/>
              <w:spacing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  <w:p>
            <w:pPr>
              <w:pStyle w:val="Normal"/>
              <w:widowControl w:val="false"/>
              <w:spacing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</w:tr>
      <w:tr>
        <w:trPr>
          <w:trHeight w:val="2805" w:hRule="atLeast"/>
        </w:trPr>
        <w:tc>
          <w:tcPr>
            <w:tcW w:w="4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 w:cs="Times New Roman"/>
                <w:b/>
                <w:b/>
                <w:sz w:val="28"/>
                <w:szCs w:val="28"/>
                <w:u w:val="single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  <w:u w:val="single"/>
              </w:rPr>
              <w:t>Изобразительная деятельность</w:t>
            </w:r>
          </w:p>
          <w:p>
            <w:pPr>
              <w:pStyle w:val="Normal"/>
              <w:widowControl w:val="fals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- Рассмотреть картинки: щита, меча, кольчуги, шлема.</w:t>
            </w:r>
          </w:p>
          <w:p>
            <w:pPr>
              <w:pStyle w:val="Normal"/>
              <w:widowControl w:val="fals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- Сделать книгу рисунков по теме.</w:t>
            </w:r>
          </w:p>
          <w:p>
            <w:pPr>
              <w:pStyle w:val="Normal"/>
              <w:widowControl w:val="false"/>
              <w:spacing w:before="0" w:after="2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- Сделать выставку поделок: «Богатырский щит» (аппликация – крупа», «Кольчуга» (лепка).</w:t>
            </w:r>
          </w:p>
        </w:tc>
        <w:tc>
          <w:tcPr>
            <w:tcW w:w="4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 w:cs="Times New Roman"/>
                <w:b/>
                <w:b/>
                <w:sz w:val="28"/>
                <w:szCs w:val="28"/>
                <w:u w:val="single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  <w:u w:val="single"/>
              </w:rPr>
              <w:t>Коммуникативная деятельность</w:t>
            </w:r>
          </w:p>
          <w:p>
            <w:pPr>
              <w:pStyle w:val="Normal"/>
              <w:widowControl w:val="false"/>
              <w:spacing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- Вместе с родителями, воспитателем  сходить в музей, познакомиться с историей русского костюма, поделиться впечатлениями.</w:t>
            </w:r>
          </w:p>
          <w:p>
            <w:pPr>
              <w:pStyle w:val="Normal"/>
              <w:widowControl w:val="false"/>
              <w:spacing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- Составить рассказы  о  русских богатырях.</w:t>
            </w:r>
          </w:p>
          <w:p>
            <w:pPr>
              <w:pStyle w:val="Normal"/>
              <w:widowControl w:val="false"/>
              <w:spacing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- Сделать лепбук</w:t>
            </w:r>
          </w:p>
          <w:p>
            <w:pPr>
              <w:pStyle w:val="Normal"/>
              <w:widowControl w:val="false"/>
              <w:spacing w:before="0" w:after="2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5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9"/>
                <w:tab w:val="left" w:pos="1021" w:leader="none"/>
                <w:tab w:val="center" w:pos="1658" w:leader="none"/>
              </w:tabs>
              <w:spacing w:before="0" w:after="0"/>
              <w:jc w:val="center"/>
              <w:rPr>
                <w:rFonts w:ascii="Times New Roman" w:hAnsi="Times New Roman" w:cs="Times New Roman"/>
                <w:b/>
                <w:b/>
                <w:sz w:val="28"/>
                <w:szCs w:val="28"/>
                <w:u w:val="single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  <w:u w:val="single"/>
              </w:rPr>
              <w:t>Двигательная деятельность</w:t>
            </w:r>
          </w:p>
          <w:p>
            <w:pPr>
              <w:pStyle w:val="Normal"/>
              <w:widowControl w:val="false"/>
              <w:spacing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- Поиграть в подвижную игру  «Поймай хвост дракона».</w:t>
            </w:r>
          </w:p>
          <w:p>
            <w:pPr>
              <w:pStyle w:val="Normal"/>
              <w:widowControl w:val="false"/>
              <w:spacing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- Принять участие  в спортивной эстафете «Сильный, смелый, ловкий»</w:t>
            </w:r>
          </w:p>
        </w:tc>
      </w:tr>
    </w:tbl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Изменение предметно-пространственной среды.</w:t>
      </w:r>
    </w:p>
    <w:p>
      <w:pPr>
        <w:pStyle w:val="Normal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tbl>
      <w:tblPr>
        <w:tblW w:w="14786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1e0"/>
      </w:tblPr>
      <w:tblGrid>
        <w:gridCol w:w="2834"/>
        <w:gridCol w:w="6983"/>
        <w:gridCol w:w="3200"/>
        <w:gridCol w:w="1768"/>
      </w:tblGrid>
      <w:tr>
        <w:trPr/>
        <w:tc>
          <w:tcPr>
            <w:tcW w:w="28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Центр</w:t>
            </w:r>
          </w:p>
        </w:tc>
        <w:tc>
          <w:tcPr>
            <w:tcW w:w="101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План</w:t>
            </w:r>
          </w:p>
        </w:tc>
        <w:tc>
          <w:tcPr>
            <w:tcW w:w="17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Фактические итоги наблюдения</w:t>
            </w:r>
          </w:p>
        </w:tc>
      </w:tr>
      <w:tr>
        <w:trPr/>
        <w:tc>
          <w:tcPr>
            <w:tcW w:w="283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2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6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Педагог</w:t>
            </w:r>
          </w:p>
        </w:tc>
        <w:tc>
          <w:tcPr>
            <w:tcW w:w="3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Семья</w:t>
            </w:r>
          </w:p>
        </w:tc>
        <w:tc>
          <w:tcPr>
            <w:tcW w:w="176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2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</w:tr>
      <w:tr>
        <w:trPr/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Центр искусства</w:t>
            </w:r>
          </w:p>
          <w:p>
            <w:pPr>
              <w:pStyle w:val="Normal"/>
              <w:widowControl w:val="false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color w:val="FF0000"/>
                <w:sz w:val="28"/>
                <w:szCs w:val="28"/>
              </w:rPr>
            </w:r>
          </w:p>
          <w:p>
            <w:pPr>
              <w:pStyle w:val="Normal"/>
              <w:widowControl w:val="false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color w:val="FF0000"/>
                <w:sz w:val="28"/>
                <w:szCs w:val="28"/>
              </w:rPr>
            </w:r>
          </w:p>
          <w:p>
            <w:pPr>
              <w:pStyle w:val="Normal"/>
              <w:widowControl w:val="false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color w:val="FF0000"/>
                <w:sz w:val="28"/>
                <w:szCs w:val="28"/>
              </w:rPr>
            </w:r>
          </w:p>
          <w:p>
            <w:pPr>
              <w:pStyle w:val="Normal"/>
              <w:widowControl w:val="false"/>
              <w:spacing w:before="0" w:after="200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color w:val="FF0000"/>
                <w:sz w:val="28"/>
                <w:szCs w:val="28"/>
              </w:rPr>
            </w:r>
          </w:p>
        </w:tc>
        <w:tc>
          <w:tcPr>
            <w:tcW w:w="6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Обогатить Центр:</w:t>
            </w:r>
          </w:p>
          <w:p>
            <w:pPr>
              <w:pStyle w:val="Normal"/>
              <w:widowControl w:val="fals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- картинами  и иллюстрациями с изображением Ильи Муромца: «Богатыри» В. М. Васнецова,  «Илья Муромец» Н. К. Рериха, «Илья Муромец и Соловей – разбойник» И.Я. Билибина,  «Илья Муромец и Соловей - разбойник» М.П. Чевалкова;</w:t>
            </w:r>
          </w:p>
          <w:p>
            <w:pPr>
              <w:pStyle w:val="Normal"/>
              <w:widowControl w:val="fals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- картиной «Калики перехожие» И.М. Прянишникова;</w:t>
            </w:r>
          </w:p>
          <w:p>
            <w:pPr>
              <w:pStyle w:val="Normal"/>
              <w:widowControl w:val="fals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-раскрасками «Щит», «Шлем», «Меч»;</w:t>
            </w:r>
          </w:p>
          <w:p>
            <w:pPr>
              <w:pStyle w:val="Normal"/>
              <w:widowControl w:val="fals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- материалами и средствами для изобразительной деятельности, лепки;</w:t>
            </w:r>
          </w:p>
          <w:p>
            <w:pPr>
              <w:pStyle w:val="Normal"/>
              <w:widowControl w:val="fals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- картинками с изображением кольчуги  для лепки  «Кольчуга для богатыря»;</w:t>
            </w:r>
          </w:p>
          <w:p>
            <w:pPr>
              <w:pStyle w:val="Normal"/>
              <w:widowControl w:val="fals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- трафаретами для рисования «Богатырский конь»;</w:t>
            </w:r>
          </w:p>
          <w:p>
            <w:pPr>
              <w:pStyle w:val="Normal"/>
              <w:widowControl w:val="fals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- картинками с изображением щита и разных круп для аппликации «Богатырский щит»;</w:t>
            </w:r>
          </w:p>
          <w:p>
            <w:pPr>
              <w:pStyle w:val="Normal"/>
              <w:widowControl w:val="false"/>
              <w:spacing w:before="0" w:after="2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- внести аудиозапись  музыкальных произведений   «Богатырская сила», «Любим армию свою»</w:t>
            </w:r>
          </w:p>
        </w:tc>
        <w:tc>
          <w:tcPr>
            <w:tcW w:w="3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8"/>
                <w:szCs w:val="28"/>
              </w:rPr>
              <w:t>Сделать листочки – странички будущей книжки – малышки «Загадки о богатырях».</w:t>
            </w:r>
          </w:p>
          <w:p>
            <w:pPr>
              <w:pStyle w:val="Normal"/>
              <w:widowControl w:val="fals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  <w:p>
            <w:pPr>
              <w:pStyle w:val="Normal"/>
              <w:widowControl w:val="false"/>
              <w:spacing w:before="0" w:after="2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1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</w:tr>
      <w:tr>
        <w:trPr/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Центр книги</w:t>
            </w:r>
          </w:p>
          <w:p>
            <w:pPr>
              <w:pStyle w:val="Normal"/>
              <w:widowControl w:val="fals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  <w:p>
            <w:pPr>
              <w:pStyle w:val="Normal"/>
              <w:widowControl w:val="fals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  <w:p>
            <w:pPr>
              <w:pStyle w:val="Normal"/>
              <w:widowControl w:val="false"/>
              <w:spacing w:before="0" w:after="2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6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- Оформить подборку книг:   былины об Илье Муромце «Исцеление Ильи Муромца», «Илья Муромец и Соловей -  разбойник».</w:t>
            </w:r>
          </w:p>
          <w:p>
            <w:pPr>
              <w:pStyle w:val="Normal"/>
              <w:widowControl w:val="fals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- Разместить энциклопедию с закладками по темам: «Что такое щит?», «Кто такие калики?», «Самолёт имени Ильи Муромца.</w:t>
            </w:r>
          </w:p>
          <w:p>
            <w:pPr>
              <w:pStyle w:val="Normal"/>
              <w:widowControl w:val="false"/>
              <w:spacing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3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Почитать с детьми былины о русских богатырях.</w:t>
            </w:r>
          </w:p>
          <w:p>
            <w:pPr>
              <w:pStyle w:val="Normal"/>
              <w:widowControl w:val="false"/>
              <w:spacing w:before="0" w:after="2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1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</w:tr>
      <w:tr>
        <w:trPr/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Центр строительства</w:t>
            </w:r>
          </w:p>
          <w:p>
            <w:pPr>
              <w:pStyle w:val="Normal"/>
              <w:widowControl w:val="fals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  <w:p>
            <w:pPr>
              <w:pStyle w:val="Normal"/>
              <w:widowControl w:val="false"/>
              <w:spacing w:before="0" w:after="2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6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- Внести строительный материал для создания постройки «Строим крепость»;</w:t>
            </w:r>
          </w:p>
          <w:p>
            <w:pPr>
              <w:pStyle w:val="Normal"/>
              <w:widowControl w:val="false"/>
              <w:spacing w:before="0" w:after="2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- внести макеты животных, птиц, растений, мелкого строительного материала для создания постройки «Строим село»</w:t>
            </w:r>
          </w:p>
        </w:tc>
        <w:tc>
          <w:tcPr>
            <w:tcW w:w="3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  <w:p>
            <w:pPr>
              <w:pStyle w:val="Normal"/>
              <w:widowControl w:val="false"/>
              <w:spacing w:before="0" w:after="2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1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</w:tr>
      <w:tr>
        <w:trPr/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Центр познания и речевого развития</w:t>
            </w:r>
          </w:p>
        </w:tc>
        <w:tc>
          <w:tcPr>
            <w:tcW w:w="6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- Разместить аудиозапись про жизнь Ильи Муромца</w:t>
            </w:r>
          </w:p>
          <w:p>
            <w:pPr>
              <w:pStyle w:val="Normal"/>
              <w:widowControl w:val="fals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- внести диск с презентацией «Богатыри Земли русской»;</w:t>
            </w:r>
          </w:p>
          <w:p>
            <w:pPr>
              <w:pStyle w:val="Normal"/>
              <w:widowControl w:val="fals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- разместить папку – передвижку «Богатыри Земли русской»;</w:t>
            </w:r>
          </w:p>
          <w:p>
            <w:pPr>
              <w:pStyle w:val="Normal"/>
              <w:widowControl w:val="fals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- разместить набор открыток с  памятными местами   города Мурома;</w:t>
            </w:r>
          </w:p>
          <w:p>
            <w:pPr>
              <w:pStyle w:val="Normal"/>
              <w:widowControl w:val="false"/>
              <w:spacing w:before="0" w:after="200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color w:val="C00000"/>
                <w:sz w:val="28"/>
                <w:szCs w:val="28"/>
              </w:rPr>
              <w:t xml:space="preserve">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- Внести электронную игру на диске «Одень богатыря»</w:t>
            </w:r>
          </w:p>
        </w:tc>
        <w:tc>
          <w:tcPr>
            <w:tcW w:w="3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Принести фотографии для оформления фотовыставки «Мой папа - защитник».</w:t>
            </w:r>
          </w:p>
          <w:p>
            <w:pPr>
              <w:pStyle w:val="Normal"/>
              <w:widowControl w:val="false"/>
              <w:spacing w:before="0" w:after="200"/>
              <w:ind w:left="360" w:hanging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1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</w:tr>
      <w:tr>
        <w:trPr/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Центр игры</w:t>
            </w:r>
          </w:p>
        </w:tc>
        <w:tc>
          <w:tcPr>
            <w:tcW w:w="6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- Сделать карточки с изображением элементов одежды и снаряжения богатырей для дидактической игры «Собери богатыря в дорогу», «Три богатыря»;</w:t>
            </w:r>
          </w:p>
          <w:p>
            <w:pPr>
              <w:pStyle w:val="Normal"/>
              <w:widowControl w:val="fals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- Внести   игрушки: мечи, щиты, шлемы для сюжетно – ролевой игры «Богатыри»;</w:t>
            </w:r>
          </w:p>
          <w:p>
            <w:pPr>
              <w:pStyle w:val="Normal"/>
              <w:widowControl w:val="fals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- внести конструктор для сюжетно – ролевой игры «Авиаконструкторы»;</w:t>
            </w:r>
          </w:p>
          <w:p>
            <w:pPr>
              <w:pStyle w:val="Normal"/>
              <w:widowControl w:val="false"/>
              <w:spacing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- Внести ленточки для подвижной игры: «Поймай хвост дракона»</w:t>
            </w:r>
          </w:p>
        </w:tc>
        <w:tc>
          <w:tcPr>
            <w:tcW w:w="3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1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</w:tr>
      <w:tr>
        <w:trPr/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Центр театра</w:t>
            </w:r>
          </w:p>
        </w:tc>
        <w:tc>
          <w:tcPr>
            <w:tcW w:w="6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- Разместить   костюмы  богатырей  для театрализованной  постановки  «Защитники Земли русской», инсценировки «Как Илья Муромец богатырём стал»</w:t>
            </w:r>
          </w:p>
        </w:tc>
        <w:tc>
          <w:tcPr>
            <w:tcW w:w="3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ind w:left="107" w:hanging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Сделать шапочки - шлемы для театральных  постановок</w:t>
            </w:r>
          </w:p>
        </w:tc>
        <w:tc>
          <w:tcPr>
            <w:tcW w:w="1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</w:tr>
    </w:tbl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sectPr>
          <w:footerReference w:type="default" r:id="rId5"/>
          <w:type w:val="nextPage"/>
          <w:pgSz w:orient="landscape" w:w="16838" w:h="11906"/>
          <w:pgMar w:left="1134" w:right="1134" w:header="0" w:top="1418" w:footer="709" w:bottom="851" w:gutter="0"/>
          <w:pgBorders w:display="allPages" w:offsetFrom="page">
            <w:top w:val="thickThinSmallGap" w:sz="24" w:space="24" w:color="00B050"/>
            <w:left w:val="thickThinSmallGap" w:sz="24" w:space="24" w:color="00B050"/>
            <w:bottom w:val="thickThinSmallGap" w:sz="24" w:space="24" w:color="00B050"/>
            <w:right w:val="thickThinSmallGap" w:sz="24" w:space="24" w:color="00B050"/>
          </w:pgBorders>
          <w:pgNumType w:fmt="decimal"/>
          <w:formProt w:val="false"/>
          <w:textDirection w:val="lrTb"/>
          <w:docGrid w:type="default" w:linePitch="360" w:charSpace="4096"/>
        </w:sectPr>
        <w:pStyle w:val="Normal"/>
        <w:tabs>
          <w:tab w:val="clear" w:pos="709"/>
          <w:tab w:val="left" w:pos="645" w:leader="none"/>
        </w:tabs>
        <w:jc w:val="center"/>
        <w:rPr>
          <w:rFonts w:ascii="Times New Roman" w:hAnsi="Times New Roman" w:cs="Times New Roman"/>
          <w:b/>
          <w:b/>
          <w:color w:val="0070C0"/>
          <w:spacing w:val="2"/>
          <w:sz w:val="28"/>
          <w:szCs w:val="28"/>
          <w:shd w:fill="FFFFFF" w:val="clear"/>
        </w:rPr>
      </w:pPr>
      <w:r>
        <w:rPr>
          <w:rFonts w:cs="Times New Roman" w:ascii="Times New Roman" w:hAnsi="Times New Roman"/>
          <w:b/>
          <w:color w:val="0070C0"/>
          <w:spacing w:val="2"/>
          <w:sz w:val="28"/>
          <w:szCs w:val="28"/>
          <w:shd w:fill="FFFFFF" w:val="clear"/>
        </w:rPr>
        <w:t xml:space="preserve"> </w:t>
      </w:r>
    </w:p>
    <w:p>
      <w:pPr>
        <w:pStyle w:val="Normal"/>
        <w:tabs>
          <w:tab w:val="clear" w:pos="709"/>
          <w:tab w:val="left" w:pos="645" w:leader="none"/>
        </w:tabs>
        <w:jc w:val="center"/>
        <w:rPr>
          <w:rFonts w:ascii="Times New Roman" w:hAnsi="Times New Roman" w:cs="Times New Roman"/>
          <w:color w:val="002060"/>
          <w:spacing w:val="2"/>
          <w:sz w:val="28"/>
          <w:szCs w:val="28"/>
          <w:shd w:fill="FFFFFF" w:val="clear"/>
        </w:rPr>
      </w:pPr>
      <w:r>
        <w:rPr>
          <w:rFonts w:cs="Times New Roman" w:ascii="Times New Roman" w:hAnsi="Times New Roman"/>
          <w:b/>
          <w:color w:val="002060"/>
          <w:spacing w:val="2"/>
          <w:sz w:val="28"/>
          <w:szCs w:val="28"/>
          <w:shd w:fill="FFFFFF" w:val="clear"/>
        </w:rPr>
        <w:t>Литература</w:t>
      </w:r>
    </w:p>
    <w:p>
      <w:pPr>
        <w:pStyle w:val="ListParagraph"/>
        <w:numPr>
          <w:ilvl w:val="0"/>
          <w:numId w:val="1"/>
        </w:numPr>
        <w:ind w:left="426" w:hanging="36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</w:rPr>
        <w:t xml:space="preserve">Федеральный закон  </w:t>
      </w:r>
      <w:r>
        <w:rPr>
          <w:rFonts w:cs="Times New Roman" w:ascii="Times New Roman" w:hAnsi="Times New Roman"/>
          <w:sz w:val="28"/>
          <w:szCs w:val="28"/>
        </w:rPr>
        <w:t>№ 273-ФЗ «Об образовании в Российской Федерации» от 29.12.2012г.</w:t>
      </w:r>
    </w:p>
    <w:p>
      <w:pPr>
        <w:pStyle w:val="ListParagraph"/>
        <w:numPr>
          <w:ilvl w:val="0"/>
          <w:numId w:val="1"/>
        </w:numPr>
        <w:ind w:left="426" w:hanging="36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</w:rPr>
        <w:t>Федеральный государственный образовательный стандарт дошкольного образования (ФГОС)</w:t>
      </w:r>
    </w:p>
    <w:p>
      <w:pPr>
        <w:pStyle w:val="ListParagraph"/>
        <w:numPr>
          <w:ilvl w:val="0"/>
          <w:numId w:val="1"/>
        </w:numPr>
        <w:ind w:left="426" w:hanging="36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</w:rPr>
        <w:t>Этнокалендарь России 2019 – 202 учебный год. Владимирская область. ООО «Фрегат», 2019</w:t>
      </w:r>
    </w:p>
    <w:p>
      <w:pPr>
        <w:pStyle w:val="ListParagraph"/>
        <w:numPr>
          <w:ilvl w:val="0"/>
          <w:numId w:val="1"/>
        </w:numPr>
        <w:ind w:left="426" w:hanging="36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</w:rPr>
        <w:t xml:space="preserve">Методические рекомендации по работе с комплектом плакатов «Этнокалендарь России. Владимирская область. 2019 – 2020 учебный год» для воспитателей детских дошкольных организаций. ООО «Фрегат», 2019 </w:t>
      </w:r>
    </w:p>
    <w:p>
      <w:pPr>
        <w:pStyle w:val="ListParagraph"/>
        <w:numPr>
          <w:ilvl w:val="0"/>
          <w:numId w:val="1"/>
        </w:numPr>
        <w:ind w:left="426" w:hanging="36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</w:rPr>
        <w:t>Здравствуй, мир! Окружающий мир для дошкольников. Методические рекомендации для воспитателей, учителей и родителей. Вахрушев А.А., Кочемасова Е.Е., Акимова Ю.А., Белова И.К. – М.: Баласс, 2015</w:t>
      </w:r>
    </w:p>
    <w:p>
      <w:pPr>
        <w:pStyle w:val="ListParagraph"/>
        <w:numPr>
          <w:ilvl w:val="0"/>
          <w:numId w:val="1"/>
        </w:numPr>
        <w:ind w:left="426" w:hanging="36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</w:rPr>
        <w:t>Путешествие в прекрасное. Методические рекомендации для воспитателей, учителей и родителей. Куревина О.А., Селезнёва Г.Е. – М.: Баласс, 2012</w:t>
      </w:r>
    </w:p>
    <w:p>
      <w:pPr>
        <w:pStyle w:val="ListParagraph"/>
        <w:numPr>
          <w:ilvl w:val="0"/>
          <w:numId w:val="1"/>
        </w:numPr>
        <w:ind w:left="426" w:hanging="36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</w:rPr>
        <w:t>http://ext.spb.ru/site/2635-2013-04-04-13-22-41.pdf</w:t>
      </w:r>
    </w:p>
    <w:p>
      <w:pPr>
        <w:pStyle w:val="NormalWeb"/>
        <w:shd w:val="clear" w:color="auto" w:fill="FFFFFF"/>
        <w:spacing w:lineRule="auto" w:line="276" w:beforeAutospacing="0" w:before="0" w:afterAutospacing="0" w:after="0"/>
        <w:ind w:left="720" w:hang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</w:r>
    </w:p>
    <w:p>
      <w:pPr>
        <w:pStyle w:val="NormalWeb"/>
        <w:shd w:val="clear" w:color="auto" w:fill="FFFFFF"/>
        <w:spacing w:lineRule="auto" w:line="276" w:beforeAutospacing="0" w:before="0" w:afterAutospacing="0" w:after="0"/>
        <w:ind w:left="720" w:hanging="0"/>
        <w:jc w:val="center"/>
        <w:rPr>
          <w:color w:val="111111"/>
          <w:sz w:val="28"/>
          <w:szCs w:val="28"/>
        </w:rPr>
      </w:pPr>
      <w:r>
        <w:rPr/>
        <w:drawing>
          <wp:inline distT="0" distB="0" distL="0" distR="0">
            <wp:extent cx="2895600" cy="1929130"/>
            <wp:effectExtent l="0" t="0" r="0" b="0"/>
            <wp:docPr id="3" name="Изображение1" descr="https://samovar.travel/upload/resize_cache/iblock/798/79873066b30e292e68530d478890a42e/572_572_1/1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1" descr="https://samovar.travel/upload/resize_cache/iblock/798/79873066b30e292e68530d478890a42e/572_572_1/1418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929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Web"/>
        <w:shd w:val="clear" w:color="auto" w:fill="FFFFFF"/>
        <w:spacing w:lineRule="auto" w:line="276" w:beforeAutospacing="0" w:before="225" w:afterAutospacing="0" w:after="225"/>
        <w:ind w:firstLine="360"/>
        <w:jc w:val="center"/>
        <w:rPr>
          <w:sz w:val="28"/>
          <w:szCs w:val="28"/>
        </w:rPr>
      </w:pPr>
      <w:r>
        <w:rPr/>
        <w:drawing>
          <wp:inline distT="0" distB="0" distL="0" distR="0">
            <wp:extent cx="2387600" cy="2667000"/>
            <wp:effectExtent l="0" t="0" r="0" b="0"/>
            <wp:docPr id="4" name="Рисунок 4" descr="https://avatars.mds.yandex.net/get-pdb/1526388/9f5476e1-42ff-4da7-a1f5-023212199959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https://avatars.mds.yandex.net/get-pdb/1526388/9f5476e1-42ff-4da7-a1f5-023212199959/s1200?webp=false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2362200" cy="2667000"/>
            <wp:effectExtent l="0" t="0" r="0" b="0"/>
            <wp:docPr id="5" name="Рисунок 7" descr="https://st.weblancer.net/download/3585846_935x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7" descr="https://st.weblancer.net/download/3585846_935xp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Spacing"/>
        <w:spacing w:lineRule="auto" w:line="276"/>
        <w:ind w:left="720" w:hanging="0"/>
        <w:jc w:val="center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</w:r>
    </w:p>
    <w:p>
      <w:pPr>
        <w:pStyle w:val="NoSpacing"/>
        <w:spacing w:lineRule="auto" w:line="276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</w:r>
    </w:p>
    <w:p>
      <w:pPr>
        <w:pStyle w:val="NoSpacing"/>
        <w:spacing w:lineRule="auto" w:line="276"/>
        <w:ind w:firstLine="720"/>
        <w:rPr>
          <w:rFonts w:ascii="Times New Roman" w:hAnsi="Times New Roman"/>
          <w:bCs/>
          <w:sz w:val="28"/>
          <w:szCs w:val="28"/>
          <w:lang w:eastAsia="ru-RU"/>
        </w:rPr>
      </w:pPr>
      <w:r>
        <w:drawing>
          <wp:anchor behindDoc="0" distT="0" distB="0" distL="114300" distR="114300" simplePos="0" locked="0" layoutInCell="0" allowOverlap="1" relativeHeight="14">
            <wp:simplePos x="0" y="0"/>
            <wp:positionH relativeFrom="column">
              <wp:posOffset>166370</wp:posOffset>
            </wp:positionH>
            <wp:positionV relativeFrom="paragraph">
              <wp:posOffset>-100965</wp:posOffset>
            </wp:positionV>
            <wp:extent cx="5800725" cy="4343400"/>
            <wp:effectExtent l="0" t="0" r="0" b="0"/>
            <wp:wrapSquare wrapText="bothSides"/>
            <wp:docPr id="6" name="Рисунок 3" descr="D:\Документы\фото\фото НМ\МО 2018\P1140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3" descr="D:\Документы\фото\фото НМ\МО 2018\P114011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434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Cs/>
          <w:sz w:val="28"/>
          <w:szCs w:val="28"/>
          <w:lang w:eastAsia="ru-RU"/>
        </w:rPr>
        <w:br/>
      </w:r>
      <w:r>
        <w:rPr/>
        <w:drawing>
          <wp:inline distT="0" distB="0" distL="0" distR="0">
            <wp:extent cx="5839460" cy="3933825"/>
            <wp:effectExtent l="0" t="0" r="0" b="0"/>
            <wp:docPr id="7" name="Изображение2" descr="D:\Документы\фото\фото НМ\МО 2018\P1140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2" descr="D:\Документы\фото\фото НМ\МО 2018\P114011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9460" cy="393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Spacing"/>
        <w:spacing w:lineRule="auto" w:line="276"/>
        <w:ind w:firstLine="720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</w:r>
    </w:p>
    <w:p>
      <w:pPr>
        <w:pStyle w:val="NoSpacing"/>
        <w:spacing w:lineRule="auto" w:line="276"/>
        <w:rPr>
          <w:rFonts w:ascii="Times New Roman" w:hAnsi="Times New Roman"/>
          <w:bCs/>
          <w:sz w:val="28"/>
          <w:szCs w:val="28"/>
          <w:lang w:eastAsia="ru-RU"/>
        </w:rPr>
      </w:pPr>
      <w:r>
        <w:rPr/>
        <w:drawing>
          <wp:inline distT="0" distB="0" distL="0" distR="0">
            <wp:extent cx="5876925" cy="4219575"/>
            <wp:effectExtent l="0" t="0" r="0" b="0"/>
            <wp:docPr id="8" name="Рисунок 5" descr="D:\Документы\фото\фото НМ\МО 2018\P1140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5" descr="D:\Документы\фото\фото НМ\МО 2018\P114011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421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Spacing"/>
        <w:spacing w:lineRule="auto" w:line="276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</w:r>
    </w:p>
    <w:p>
      <w:pPr>
        <w:pStyle w:val="NoSpacing"/>
        <w:spacing w:lineRule="auto" w:line="276"/>
        <w:rPr>
          <w:rFonts w:ascii="Times New Roman" w:hAnsi="Times New Roman"/>
          <w:bCs/>
          <w:sz w:val="28"/>
          <w:szCs w:val="28"/>
          <w:lang w:eastAsia="ru-RU"/>
        </w:rPr>
      </w:pPr>
      <w:r>
        <w:rPr/>
        <w:drawing>
          <wp:inline distT="0" distB="0" distL="0" distR="0">
            <wp:extent cx="5876925" cy="4276725"/>
            <wp:effectExtent l="0" t="0" r="0" b="0"/>
            <wp:docPr id="9" name="Рисунок 6" descr="D:\Документы\фото\фото НМ\МО 2018\P1140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6" descr="D:\Документы\фото\фото НМ\МО 2018\P1140118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427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Spacing"/>
        <w:spacing w:lineRule="auto" w:line="276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</w:r>
    </w:p>
    <w:p>
      <w:pPr>
        <w:pStyle w:val="NoSpacing"/>
        <w:spacing w:lineRule="auto" w:line="276"/>
        <w:rPr>
          <w:rFonts w:ascii="Times New Roman" w:hAnsi="Times New Roman"/>
          <w:bCs/>
          <w:sz w:val="28"/>
          <w:szCs w:val="28"/>
          <w:lang w:eastAsia="ru-RU"/>
        </w:rPr>
      </w:pPr>
      <w:r>
        <w:rPr/>
        <w:drawing>
          <wp:inline distT="0" distB="0" distL="0" distR="0">
            <wp:extent cx="5895975" cy="4422775"/>
            <wp:effectExtent l="0" t="0" r="0" b="0"/>
            <wp:docPr id="10" name="Изображение3" descr="D:\Документы\фото\фото НМ\МО 2018\P1140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зображение3" descr="D:\Документы\фото\фото НМ\МО 2018\P1140119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442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Spacing"/>
        <w:spacing w:lineRule="auto" w:line="276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</w:r>
    </w:p>
    <w:p>
      <w:pPr>
        <w:pStyle w:val="NoSpacing"/>
        <w:spacing w:lineRule="auto" w:line="276"/>
        <w:rPr>
          <w:rFonts w:ascii="Times New Roman" w:hAnsi="Times New Roman"/>
          <w:bCs/>
          <w:sz w:val="28"/>
          <w:szCs w:val="28"/>
          <w:lang w:eastAsia="ru-RU"/>
        </w:rPr>
      </w:pPr>
      <w:r>
        <w:rPr/>
        <w:drawing>
          <wp:inline distT="0" distB="0" distL="0" distR="0">
            <wp:extent cx="5895975" cy="4229100"/>
            <wp:effectExtent l="0" t="0" r="0" b="0"/>
            <wp:docPr id="11" name="Рисунок 8" descr="D:\Документы\фото\фото НМ\МО 2018\P1140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8" descr="D:\Документы\фото\фото НМ\МО 2018\P1140126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422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Spacing"/>
        <w:spacing w:lineRule="auto" w:line="276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</w:r>
    </w:p>
    <w:p>
      <w:pPr>
        <w:pStyle w:val="NoSpacing"/>
        <w:spacing w:lineRule="auto" w:line="276"/>
        <w:rPr>
          <w:rFonts w:ascii="Times New Roman" w:hAnsi="Times New Roman"/>
          <w:bCs/>
          <w:sz w:val="28"/>
          <w:szCs w:val="28"/>
          <w:lang w:eastAsia="ru-RU"/>
        </w:rPr>
      </w:pPr>
      <w:r>
        <w:rPr/>
        <w:drawing>
          <wp:inline distT="0" distB="0" distL="0" distR="0">
            <wp:extent cx="5866765" cy="4400550"/>
            <wp:effectExtent l="0" t="0" r="0" b="0"/>
            <wp:docPr id="12" name="Рисунок 9" descr="D:\Документы\фото\фото НМ\МО 2018\P1140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9" descr="D:\Документы\фото\фото НМ\МО 2018\P1140123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6765" cy="440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Spacing"/>
        <w:spacing w:lineRule="auto" w:line="276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</w:r>
    </w:p>
    <w:p>
      <w:pPr>
        <w:pStyle w:val="NoSpacing"/>
        <w:spacing w:lineRule="auto" w:line="276"/>
        <w:rPr>
          <w:rFonts w:ascii="Times New Roman" w:hAnsi="Times New Roman"/>
          <w:bCs/>
          <w:sz w:val="28"/>
          <w:szCs w:val="28"/>
          <w:lang w:eastAsia="ru-RU"/>
        </w:rPr>
      </w:pPr>
      <w:r>
        <w:rPr/>
        <w:drawing>
          <wp:inline distT="0" distB="0" distL="0" distR="0">
            <wp:extent cx="5866765" cy="4200525"/>
            <wp:effectExtent l="0" t="0" r="0" b="0"/>
            <wp:docPr id="13" name="Рисунок 2" descr="D:\Документы\Д - М\МО\МО 25 апреля  2018\МО 2018\МО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2" descr="D:\Документы\Д - М\МО\МО 25 апреля  2018\МО 2018\МО 1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6765" cy="420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erReference w:type="default" r:id="rId17"/>
      <w:type w:val="nextPage"/>
      <w:pgSz w:w="11906" w:h="16838"/>
      <w:pgMar w:left="1418" w:right="849" w:header="0" w:top="1134" w:footer="708" w:bottom="1134" w:gutter="0"/>
      <w:pgBorders w:display="allPages" w:offsetFrom="page">
        <w:top w:val="thickThinSmallGap" w:sz="24" w:space="24" w:color="00B050"/>
        <w:left w:val="thickThinSmallGap" w:sz="24" w:space="24" w:color="00B050"/>
        <w:bottom w:val="thickThinSmallGap" w:sz="24" w:space="24" w:color="00B050"/>
        <w:right w:val="thickThinSmallGap" w:sz="24" w:space="24" w:color="00B050"/>
      </w:pgBorders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Tahoma">
    <w:charset w:val="cc"/>
    <w:family w:val="roman"/>
    <w:pitch w:val="variable"/>
  </w:font>
  <w:font w:name="Liberation Sans">
    <w:altName w:val="Arial"/>
    <w:charset w:val="cc"/>
    <w:family w:val="roman"/>
    <w:pitch w:val="variable"/>
  </w:font>
  <w:font w:name="Times New Roman">
    <w:charset w:val="cc"/>
    <w:family w:val="roman"/>
    <w:pitch w:val="variable"/>
  </w:font>
  <w:font w:name="Georgia">
    <w:charset w:val="cc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sdt>
    <w:sdtPr>
      <w:docPartObj>
        <w:docPartGallery w:val="Page Numbers (Bottom of Page)"/>
        <w:docPartUnique w:val="true"/>
      </w:docPartObj>
      <w:id w:val="2035269828"/>
    </w:sdtPr>
    <w:sdtContent>
      <w:p>
        <w:pPr>
          <w:pStyle w:val="Style25"/>
          <w:jc w:val="center"/>
          <w:rPr/>
        </w:pPr>
        <w:r>
          <w:rPr/>
          <w:fldChar w:fldCharType="begin"/>
        </w:r>
        <w:r>
          <w:rPr/>
          <w:instrText> PAGE </w:instrText>
        </w:r>
        <w:r>
          <w:rPr/>
          <w:fldChar w:fldCharType="separate"/>
        </w:r>
        <w:r>
          <w:rPr/>
          <w:t>3</w:t>
        </w:r>
        <w:r>
          <w:rPr/>
          <w:fldChar w:fldCharType="end"/>
        </w:r>
      </w:p>
      <w:p>
        <w:pPr>
          <w:pStyle w:val="Style25"/>
          <w:rPr/>
        </w:pPr>
        <w:r>
          <w:rPr/>
        </w:r>
      </w:p>
    </w:sdtContent>
  </w:sdt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sdt>
    <w:sdtPr>
      <w:docPartObj>
        <w:docPartGallery w:val="Page Numbers (Bottom of Page)"/>
        <w:docPartUnique w:val="true"/>
      </w:docPartObj>
      <w:id w:val="2062835420"/>
    </w:sdtPr>
    <w:sdtContent>
      <w:p>
        <w:pPr>
          <w:pStyle w:val="Style25"/>
          <w:jc w:val="center"/>
          <w:rPr/>
        </w:pPr>
        <w:r>
          <w:rPr/>
          <w:fldChar w:fldCharType="begin"/>
        </w:r>
        <w:r>
          <w:rPr/>
          <w:instrText> PAGE </w:instrText>
        </w:r>
        <w:r>
          <w:rPr/>
          <w:fldChar w:fldCharType="separate"/>
        </w:r>
        <w:r>
          <w:rPr/>
          <w:t>11</w:t>
        </w:r>
        <w:r>
          <w:rPr/>
          <w:fldChar w:fldCharType="end"/>
        </w:r>
      </w:p>
      <w:p>
        <w:pPr>
          <w:pStyle w:val="Style25"/>
          <w:rPr/>
        </w:pPr>
        <w:r>
          <w:rPr/>
        </w:r>
      </w:p>
    </w:sdtContent>
  </w:sdt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sdt>
    <w:sdtPr>
      <w:docPartObj>
        <w:docPartGallery w:val="Page Numbers (Bottom of Page)"/>
        <w:docPartUnique w:val="true"/>
      </w:docPartObj>
      <w:id w:val="1890327371"/>
    </w:sdtPr>
    <w:sdtContent>
      <w:p>
        <w:pPr>
          <w:pStyle w:val="Style25"/>
          <w:jc w:val="center"/>
          <w:rPr/>
        </w:pPr>
        <w:r>
          <w:rPr/>
          <w:fldChar w:fldCharType="begin"/>
        </w:r>
        <w:r>
          <w:rPr/>
          <w:instrText> PAGE </w:instrText>
        </w:r>
        <w:r>
          <w:rPr/>
          <w:fldChar w:fldCharType="separate"/>
        </w:r>
        <w:r>
          <w:rPr/>
          <w:t>16</w:t>
        </w:r>
        <w:r>
          <w:rPr/>
          <w:fldChar w:fldCharType="end"/>
        </w:r>
      </w:p>
      <w:p>
        <w:pPr>
          <w:pStyle w:val="Style25"/>
          <w:rPr/>
        </w:pPr>
        <w:r>
          <w:rPr/>
        </w:r>
      </w:p>
    </w:sdtContent>
  </w:sdt>
</w:ft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00"/>
  <w:defaultTabStop w:val="709"/>
  <w:autoHyphenation w:val="true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ru-RU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0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756236"/>
    <w:pPr>
      <w:widowControl/>
      <w:suppressAutoHyphens w:val="true"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rong">
    <w:name w:val="Strong"/>
    <w:basedOn w:val="DefaultParagraphFont"/>
    <w:uiPriority w:val="22"/>
    <w:qFormat/>
    <w:rsid w:val="006c6ffa"/>
    <w:rPr>
      <w:b/>
      <w:bCs/>
    </w:rPr>
  </w:style>
  <w:style w:type="character" w:styleId="Appleconvertedspace" w:customStyle="1">
    <w:name w:val="apple-converted-space"/>
    <w:basedOn w:val="DefaultParagraphFont"/>
    <w:qFormat/>
    <w:rsid w:val="006c6ffa"/>
    <w:rPr/>
  </w:style>
  <w:style w:type="character" w:styleId="Style14">
    <w:name w:val="Интернет-ссылка"/>
    <w:basedOn w:val="DefaultParagraphFont"/>
    <w:uiPriority w:val="99"/>
    <w:semiHidden/>
    <w:unhideWhenUsed/>
    <w:rsid w:val="00245d62"/>
    <w:rPr>
      <w:color w:val="0000FF"/>
      <w:u w:val="single"/>
    </w:rPr>
  </w:style>
  <w:style w:type="character" w:styleId="Contactlinebodyemails" w:customStyle="1">
    <w:name w:val="contactline__body__emails"/>
    <w:basedOn w:val="DefaultParagraphFont"/>
    <w:qFormat/>
    <w:rsid w:val="00de0939"/>
    <w:rPr/>
  </w:style>
  <w:style w:type="character" w:styleId="Style15" w:customStyle="1">
    <w:name w:val="Текст выноски Знак"/>
    <w:basedOn w:val="DefaultParagraphFont"/>
    <w:link w:val="a7"/>
    <w:uiPriority w:val="99"/>
    <w:semiHidden/>
    <w:qFormat/>
    <w:rsid w:val="00de0939"/>
    <w:rPr>
      <w:rFonts w:ascii="Tahoma" w:hAnsi="Tahoma" w:cs="Tahoma"/>
      <w:sz w:val="16"/>
      <w:szCs w:val="16"/>
    </w:rPr>
  </w:style>
  <w:style w:type="character" w:styleId="Linenumber">
    <w:name w:val="line number"/>
    <w:basedOn w:val="DefaultParagraphFont"/>
    <w:uiPriority w:val="99"/>
    <w:semiHidden/>
    <w:unhideWhenUsed/>
    <w:qFormat/>
    <w:rsid w:val="00ce07f8"/>
    <w:rPr/>
  </w:style>
  <w:style w:type="character" w:styleId="Style16" w:customStyle="1">
    <w:name w:val="Верхний колонтитул Знак"/>
    <w:basedOn w:val="DefaultParagraphFont"/>
    <w:link w:val="ac"/>
    <w:uiPriority w:val="99"/>
    <w:semiHidden/>
    <w:qFormat/>
    <w:rsid w:val="00f03d15"/>
    <w:rPr/>
  </w:style>
  <w:style w:type="character" w:styleId="Style17" w:customStyle="1">
    <w:name w:val="Нижний колонтитул Знак"/>
    <w:basedOn w:val="DefaultParagraphFont"/>
    <w:link w:val="ae"/>
    <w:uiPriority w:val="99"/>
    <w:qFormat/>
    <w:rsid w:val="00f03d15"/>
    <w:rPr/>
  </w:style>
  <w:style w:type="paragraph" w:styleId="Style18">
    <w:name w:val="Заголовок"/>
    <w:basedOn w:val="Normal"/>
    <w:next w:val="Style19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Style19">
    <w:name w:val="Body Text"/>
    <w:basedOn w:val="Normal"/>
    <w:pPr>
      <w:spacing w:lineRule="auto" w:line="276" w:before="0" w:after="140"/>
    </w:pPr>
    <w:rPr/>
  </w:style>
  <w:style w:type="paragraph" w:styleId="Style20">
    <w:name w:val="List"/>
    <w:basedOn w:val="Style19"/>
    <w:pPr/>
    <w:rPr>
      <w:rFonts w:cs="Arial"/>
    </w:rPr>
  </w:style>
  <w:style w:type="paragraph" w:styleId="Style21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22">
    <w:name w:val="Указатель"/>
    <w:basedOn w:val="Normal"/>
    <w:qFormat/>
    <w:pPr>
      <w:suppressLineNumbers/>
    </w:pPr>
    <w:rPr>
      <w:rFonts w:cs="Arial"/>
    </w:rPr>
  </w:style>
  <w:style w:type="paragraph" w:styleId="NormalWeb">
    <w:name w:val="Normal (Web)"/>
    <w:basedOn w:val="Normal"/>
    <w:uiPriority w:val="99"/>
    <w:unhideWhenUsed/>
    <w:qFormat/>
    <w:rsid w:val="006c6ffa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BalloonText">
    <w:name w:val="Balloon Text"/>
    <w:basedOn w:val="Normal"/>
    <w:link w:val="a8"/>
    <w:uiPriority w:val="99"/>
    <w:semiHidden/>
    <w:unhideWhenUsed/>
    <w:qFormat/>
    <w:rsid w:val="00de0939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3f003c"/>
    <w:pPr>
      <w:widowControl/>
      <w:suppressAutoHyphens w:val="true"/>
      <w:bidi w:val="0"/>
      <w:spacing w:lineRule="auto" w:line="240" w:before="0" w:after="0"/>
      <w:jc w:val="left"/>
    </w:pPr>
    <w:rPr>
      <w:rFonts w:ascii="Calibri" w:hAnsi="Calibri" w:eastAsia="Calibri" w:cs="Times New Roman" w:asciiTheme="minorHAnsi" w:eastAsiaTheme="minorHAnsi" w:hAnsiTheme="minorHAnsi"/>
      <w:color w:val="auto"/>
      <w:kern w:val="0"/>
      <w:sz w:val="22"/>
      <w:szCs w:val="22"/>
      <w:lang w:val="ru-RU" w:eastAsia="en-US" w:bidi="ar-SA"/>
    </w:rPr>
  </w:style>
  <w:style w:type="paragraph" w:styleId="ListParagraph">
    <w:name w:val="List Paragraph"/>
    <w:basedOn w:val="Normal"/>
    <w:uiPriority w:val="99"/>
    <w:qFormat/>
    <w:rsid w:val="003f003c"/>
    <w:pPr>
      <w:spacing w:before="0" w:after="200"/>
      <w:ind w:left="720" w:hanging="0"/>
      <w:contextualSpacing/>
    </w:pPr>
    <w:rPr/>
  </w:style>
  <w:style w:type="paragraph" w:styleId="Style23">
    <w:name w:val="Верхний и нижний колонтитулы"/>
    <w:basedOn w:val="Normal"/>
    <w:qFormat/>
    <w:pPr/>
    <w:rPr/>
  </w:style>
  <w:style w:type="paragraph" w:styleId="Style24">
    <w:name w:val="Header"/>
    <w:basedOn w:val="Normal"/>
    <w:link w:val="ad"/>
    <w:uiPriority w:val="99"/>
    <w:semiHidden/>
    <w:unhideWhenUsed/>
    <w:rsid w:val="00f03d15"/>
    <w:pPr>
      <w:tabs>
        <w:tab w:val="clear" w:pos="709"/>
        <w:tab w:val="center" w:pos="4677" w:leader="none"/>
        <w:tab w:val="right" w:pos="9355" w:leader="none"/>
      </w:tabs>
      <w:spacing w:lineRule="auto" w:line="240" w:before="0" w:after="0"/>
    </w:pPr>
    <w:rPr/>
  </w:style>
  <w:style w:type="paragraph" w:styleId="Style25">
    <w:name w:val="Footer"/>
    <w:basedOn w:val="Normal"/>
    <w:link w:val="af"/>
    <w:uiPriority w:val="99"/>
    <w:unhideWhenUsed/>
    <w:rsid w:val="00f03d15"/>
    <w:pPr>
      <w:tabs>
        <w:tab w:val="clear" w:pos="709"/>
        <w:tab w:val="center" w:pos="4677" w:leader="none"/>
        <w:tab w:val="right" w:pos="9355" w:leader="none"/>
      </w:tabs>
      <w:spacing w:lineRule="auto" w:line="240" w:before="0" w:after="0"/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a6">
    <w:name w:val="Table Grid"/>
    <w:basedOn w:val="a1"/>
    <w:rsid w:val="00de0939"/>
    <w:pPr>
      <w:spacing w:after="0" w:line="240" w:lineRule="auto"/>
    </w:pPr>
    <w:rPr>
      <w:lang w:eastAsia="ru-RU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footer" Target="footer1.xml"/><Relationship Id="rId5" Type="http://schemas.openxmlformats.org/officeDocument/2006/relationships/footer" Target="footer2.xml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image" Target="media/image5.jpeg"/><Relationship Id="rId9" Type="http://schemas.openxmlformats.org/officeDocument/2006/relationships/image" Target="media/image6.jpeg"/><Relationship Id="rId10" Type="http://schemas.openxmlformats.org/officeDocument/2006/relationships/image" Target="media/image7.jpeg"/><Relationship Id="rId11" Type="http://schemas.openxmlformats.org/officeDocument/2006/relationships/image" Target="media/image8.jpeg"/><Relationship Id="rId12" Type="http://schemas.openxmlformats.org/officeDocument/2006/relationships/image" Target="media/image9.jpeg"/><Relationship Id="rId13" Type="http://schemas.openxmlformats.org/officeDocument/2006/relationships/image" Target="media/image10.jpeg"/><Relationship Id="rId14" Type="http://schemas.openxmlformats.org/officeDocument/2006/relationships/image" Target="media/image11.jpeg"/><Relationship Id="rId15" Type="http://schemas.openxmlformats.org/officeDocument/2006/relationships/image" Target="media/image12.jpeg"/><Relationship Id="rId16" Type="http://schemas.openxmlformats.org/officeDocument/2006/relationships/image" Target="media/image13.jpeg"/><Relationship Id="rId17" Type="http://schemas.openxmlformats.org/officeDocument/2006/relationships/footer" Target="footer3.xml"/><Relationship Id="rId18" Type="http://schemas.openxmlformats.org/officeDocument/2006/relationships/numbering" Target="numbering.xml"/><Relationship Id="rId19" Type="http://schemas.openxmlformats.org/officeDocument/2006/relationships/fontTable" Target="fontTable.xml"/><Relationship Id="rId20" Type="http://schemas.openxmlformats.org/officeDocument/2006/relationships/settings" Target="settings.xml"/><Relationship Id="rId21" Type="http://schemas.openxmlformats.org/officeDocument/2006/relationships/theme" Target="theme/theme1.xml"/><Relationship Id="rId22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1F448A-38BB-4A61-A8A3-66F73668D1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523</TotalTime>
  <Application>LibreOffice/7.1.0.3$Windows_X86_64 LibreOffice_project/f6099ecf3d29644b5008cc8f48f42f4a40986e4c</Application>
  <AppVersion>15.0000</AppVersion>
  <Pages>16</Pages>
  <Words>1450</Words>
  <Characters>9998</Characters>
  <CharactersWithSpaces>11499</CharactersWithSpaces>
  <Paragraphs>172</Paragraphs>
  <Company>MultiDVD Team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IT</dc:creator>
  <dc:description/>
  <dc:language>ru-RU</dc:language>
  <cp:lastModifiedBy/>
  <dcterms:modified xsi:type="dcterms:W3CDTF">2022-03-21T09:44:27Z</dcterms:modified>
  <cp:revision>39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