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0DE4" w14:textId="190B6D55" w:rsidR="00B83B37" w:rsidRDefault="1CF49155" w:rsidP="1CF491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Роль </w:t>
      </w:r>
      <w:proofErr w:type="spellStart"/>
      <w:r w:rsidRPr="1CF49155">
        <w:rPr>
          <w:rFonts w:ascii="Times New Roman" w:eastAsia="Times New Roman" w:hAnsi="Times New Roman" w:cs="Times New Roman"/>
          <w:b/>
          <w:bCs/>
          <w:sz w:val="24"/>
          <w:szCs w:val="24"/>
        </w:rPr>
        <w:t>кинезиологии</w:t>
      </w:r>
      <w:proofErr w:type="spellEnd"/>
      <w:r w:rsidRPr="1CF49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логопедической практике.</w:t>
      </w:r>
    </w:p>
    <w:p w14:paraId="2F3378F2" w14:textId="240F3D7C" w:rsidR="00B83B37" w:rsidRPr="00D82119" w:rsidRDefault="1CF49155" w:rsidP="1CF4915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2119">
        <w:rPr>
          <w:rFonts w:ascii="Times New Roman" w:eastAsia="Times New Roman" w:hAnsi="Times New Roman" w:cs="Times New Roman"/>
          <w:sz w:val="24"/>
          <w:szCs w:val="24"/>
          <w:u w:val="single"/>
        </w:rPr>
        <w:t>Воронеж. МБДОУ №140 учитель-логопед Серебрякова Е.С.</w:t>
      </w:r>
    </w:p>
    <w:p w14:paraId="330AD338" w14:textId="1B9B4340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Одной из важных проблем на современном этапе является увеличение количества детей с речевой патологией, больше воспитанников с ТНР, с ОНР.</w:t>
      </w:r>
    </w:p>
    <w:p w14:paraId="2091E651" w14:textId="098D85DC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Для таких детей характерно: нарушение общей и мелкой моторики, слабая нервно- мышечная регуляция процессов дыхания, голосоведения, слабый артикуляционный аппарат. У детей, имеющих речевые нарушения, наблюдается быстрая утомляемость, неусидчивость, дефицит внимания, памяти. Как правило, у таких детей отмечается незрелость психических процессов, пространственные нарушения, расстройства в эмоционально-волевой сфере, отставание в двигательной сфере, которая приводит к плохой координации движений. т.е. выявляется незрелость определенных функций головного мозга, дисгармония его созревания, нарушения межполушарного взаимодействия.</w:t>
      </w:r>
    </w:p>
    <w:p w14:paraId="4570C539" w14:textId="060B7A04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Для преодоления таких нарушений необходимо проводить комплексную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психокоррекционную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работу. Одним из составляющих направлений такой работы является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кинезиологическая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коррекция.</w:t>
      </w:r>
    </w:p>
    <w:p w14:paraId="13AAB2D3" w14:textId="7000DE1B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Кинезиология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- наука о развитии головного мозга через движение. Формами работы являются комплексы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кинезиологических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упражнений: артикуляционная гимнастика, дыхательная гимнастика, точечный массаж, упражнения для развития общей и мелкой моторики, упражнения на релаксацию, сопряженная гимнастика (одновременная работа мелкой моторики пальцев рук и артикуляционных органов).</w:t>
      </w:r>
    </w:p>
    <w:p w14:paraId="36919DDA" w14:textId="6D7C6CCD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упражнения – комплекс движений, позволяющий активизировать межполушарное воздействие. Использование К. упражнений на логопедических занятиях способствуют повышению работоспособности, активизации умственных и познавательных процессов.</w:t>
      </w:r>
    </w:p>
    <w:p w14:paraId="708CC4FF" w14:textId="495791FF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упражнения помогают ребенку лучше концентрировать внимание, улучшают мыслительную деятельность, способствуют улучшению памяти, облегчают процесс чтения и письма.</w:t>
      </w:r>
    </w:p>
    <w:p w14:paraId="7E03CBD2" w14:textId="17F6FC19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Так, например, дыхательные упражнения развивают самоконтроль, улучшают ритмику организма. Упражнения для развития общей и мелкой моторики стимулируют речевые зоны головного мозга, что улучшает процесс исправления звукопроизношения и активизации речевой деятельности. Точечный массаж воздействует на биологические активные точки. Упражнения на релаксацию способствуют расслаблению, снятию напряжения.</w:t>
      </w:r>
    </w:p>
    <w:p w14:paraId="1040B958" w14:textId="6206D196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Такие упражнения укрепляют психофизиологическое здоровье детей, повышают общий жизненный тонус.</w:t>
      </w:r>
    </w:p>
    <w:p w14:paraId="5F4B2EF7" w14:textId="57B3D904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специализированной коррекционной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кинезиологии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1D8DE0B" w14:textId="3E08347C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- развитие межполушарного взаимодействия</w:t>
      </w:r>
    </w:p>
    <w:p w14:paraId="706681F8" w14:textId="4CC6D2B3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- синхронизация работы полушарий</w:t>
      </w:r>
    </w:p>
    <w:p w14:paraId="68D999DF" w14:textId="126D2CDB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психических процессов речи</w:t>
      </w:r>
    </w:p>
    <w:p w14:paraId="298CED15" w14:textId="342FE61D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- развитие общей и мелкой моторики</w:t>
      </w:r>
    </w:p>
    <w:p w14:paraId="0543446D" w14:textId="2BBEA345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- повышение жизненных сил организма как психофизиологических предпосылок повышения эффективности обучения</w:t>
      </w:r>
    </w:p>
    <w:p w14:paraId="02A77E72" w14:textId="7DB5303D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Существует большое количество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Кинезиологических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упражнений, но для логопедических занятий я отбираю те, которые направлены на развитие всех компонентов речевого развития: коррекция звукопроизношения, автоматизация и дифференциация звуков, лексико-грамматических категорий, связной речи.</w:t>
      </w:r>
    </w:p>
    <w:p w14:paraId="6643F266" w14:textId="4239B0E3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На логопедических занятиях детям с ТНР бывает трудно заниматься с полной отдачей (постоянно повторять коррекционные однообразные упражнения), они устают, не удерживают внимание. </w:t>
      </w:r>
    </w:p>
    <w:p w14:paraId="4CC26D48" w14:textId="51FEE50E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А вот в виде игровых упражнений (использование картинок, игрушек, стихов, сказок, пальчиковых игр, музыкальных инструментов, музыки) дети заинтересовываются и занятия становятся разнообразными и эффективными.</w:t>
      </w:r>
    </w:p>
    <w:p w14:paraId="44333669" w14:textId="1A687031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Известные упражнения «Жить здорово», «Пальчик с носиком здоровается», «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Скрестные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шаги», «Рубим капусту», «Кулак, ребро, ладонь» помогают детям активизировать левое и правое полушарие головного мозга и могут быть использованы на всех ваших занятиях.</w:t>
      </w:r>
    </w:p>
    <w:p w14:paraId="4DA63B45" w14:textId="5820B4FF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По мере совершенствования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стороны речи использую пальчиковую моторику для автоматизации и дифференциации звуков, в грамматике и связной речи.</w:t>
      </w:r>
    </w:p>
    <w:p w14:paraId="0F9311CE" w14:textId="7967889F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Движение пальцев приводит к возбуждению речевых центров головного мозга и усилению согласований деятельности речевых зон, что в конечном итоге стимулирует развитие речи.</w:t>
      </w:r>
    </w:p>
    <w:p w14:paraId="5CE34FAB" w14:textId="6FFD7AA8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Например, упражнение «Цепочки» и «Колечки» помогает автоматизировать поставленные звуки.</w:t>
      </w:r>
      <w:r w:rsidR="00D82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F49155">
        <w:rPr>
          <w:rFonts w:ascii="Times New Roman" w:eastAsia="Times New Roman" w:hAnsi="Times New Roman" w:cs="Times New Roman"/>
          <w:sz w:val="24"/>
          <w:szCs w:val="24"/>
        </w:rPr>
        <w:t>С помощью пальцев правой и левой руки (делаем колечки или цепочки) отрабатываем сначала длительное произношение звука Л, затем отрывистое. Дифференцируем: Л-Ль. Автоматизируем слоги: Л</w:t>
      </w:r>
      <w:r w:rsidR="00523177">
        <w:rPr>
          <w:rFonts w:ascii="Times New Roman" w:eastAsia="Times New Roman" w:hAnsi="Times New Roman" w:cs="Times New Roman"/>
          <w:sz w:val="24"/>
          <w:szCs w:val="24"/>
        </w:rPr>
        <w:t>а-Ло-Лу-</w:t>
      </w:r>
      <w:proofErr w:type="spellStart"/>
      <w:r w:rsidR="00523177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="00523177">
        <w:rPr>
          <w:rFonts w:ascii="Times New Roman" w:eastAsia="Times New Roman" w:hAnsi="Times New Roman" w:cs="Times New Roman"/>
          <w:sz w:val="24"/>
          <w:szCs w:val="24"/>
        </w:rPr>
        <w:t xml:space="preserve"> (правая рука), Ля-</w:t>
      </w:r>
      <w:proofErr w:type="spellStart"/>
      <w:r w:rsidR="00523177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="005231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1CF49155">
        <w:rPr>
          <w:rFonts w:ascii="Times New Roman" w:eastAsia="Times New Roman" w:hAnsi="Times New Roman" w:cs="Times New Roman"/>
          <w:sz w:val="24"/>
          <w:szCs w:val="24"/>
        </w:rPr>
        <w:t>Лю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>-Ли</w:t>
      </w:r>
      <w:proofErr w:type="gram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(левая рука) или правая рука –прямые слоги, левая рука-обратные слоги. Затем автоматизируем слова с этим звуком (вначале, в середине, в конце слова). Также дифференцируем слова (лук-люк, юла-Юля и так далее).</w:t>
      </w:r>
    </w:p>
    <w:p w14:paraId="38D8701C" w14:textId="5D9DC1EE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Затем по такому же принципу совершенствуем грамматические категории:</w:t>
      </w:r>
    </w:p>
    <w:p w14:paraId="551999F8" w14:textId="71C051CE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-множественное число (стол-столы,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пол-полы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, кукла-куклы, акула-акулы) </w:t>
      </w:r>
    </w:p>
    <w:p w14:paraId="213AE39D" w14:textId="6AE921CA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- согласование существительных с прилагательными (яблоко зеленое (л-ль), яблоко красное (л-р), яблоко зеленое красивое)</w:t>
      </w:r>
    </w:p>
    <w:p w14:paraId="7060DA64" w14:textId="72A2F07D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-согласование существительных с числительными (1 яблоко, 2,3,4…или 1 красивое яблоко, 2,3,4…)</w:t>
      </w:r>
    </w:p>
    <w:p w14:paraId="17E9263B" w14:textId="2839E9E8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Далее автоматизируем и дифференцируем поставленные звуки в предложениях: Мила купила красные яблоки.</w:t>
      </w:r>
    </w:p>
    <w:p w14:paraId="0BB661D8" w14:textId="13A6E7DB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lastRenderedPageBreak/>
        <w:t>Далее развиваем просодическую сторону речи (прохлопываем ритм на слоги, слова, предложения).</w:t>
      </w:r>
    </w:p>
    <w:p w14:paraId="6E1E1D23" w14:textId="054B036B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Интересно проходит игра «Покажи профессии». Ребенку показывают картинки с людьми разных профессий, и они движениями показывают, что делают эти люди.</w:t>
      </w:r>
    </w:p>
    <w:p w14:paraId="43B9DED4" w14:textId="704EA73F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Рисовалки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>». Дети в воздухе рисуют цифры, буквы, узоры сначала одной рукой, затем двумя или на бумаге, можно по контурам (или раскрасить).</w:t>
      </w:r>
    </w:p>
    <w:p w14:paraId="268D938B" w14:textId="35CA4754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Автоматизация звуков в стихах: Самолет-Л, Машина-Р, Насос-С, Змея шипит-Ш…</w:t>
      </w:r>
    </w:p>
    <w:p w14:paraId="38EED4F6" w14:textId="60BFF311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упражнения помогают заинтересовать, увлечь ребенка и превратить коррекционный процесс в игру.</w:t>
      </w:r>
    </w:p>
    <w:p w14:paraId="6B76FD6B" w14:textId="40A29F6B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Чем ребенок подвижнее и координирование, тем больше оснований говорить о его здоровом психическом и физическом развитии.</w:t>
      </w:r>
    </w:p>
    <w:p w14:paraId="1B8932D1" w14:textId="35C76850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DBE26B" w14:textId="0F17DD14" w:rsidR="00B83B37" w:rsidRDefault="00523177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0D03C8" wp14:editId="0162494E">
            <wp:extent cx="2438400" cy="2896837"/>
            <wp:effectExtent l="0" t="0" r="0" b="0"/>
            <wp:docPr id="426952302" name="Рисунок 4269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89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9CE6B6" wp14:editId="3665804E">
            <wp:extent cx="3186308" cy="2876313"/>
            <wp:effectExtent l="0" t="0" r="0" b="0"/>
            <wp:docPr id="1003831888" name="Рисунок 100383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6" t="2888" r="3500"/>
                    <a:stretch>
                      <a:fillRect/>
                    </a:stretch>
                  </pic:blipFill>
                  <pic:spPr>
                    <a:xfrm>
                      <a:off x="0" y="0"/>
                      <a:ext cx="3186308" cy="287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F49155" w:rsidRPr="1CF49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1F87ED" w14:textId="1B025751" w:rsidR="00B83B37" w:rsidRDefault="1CF49155" w:rsidP="1CF49155"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95780" w14:textId="080B6B46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14:paraId="110A3476" w14:textId="5035AA2D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упражнения для развития детей дошкольного возраста.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В.Шанина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М.В. НИИФК 1999г.</w:t>
      </w:r>
    </w:p>
    <w:p w14:paraId="01F1AE58" w14:textId="09D41463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>Упражнения для психомоторного развития дошкольного возраста. А. Сиротюк, М.АРКТИ 2008г.</w:t>
      </w:r>
    </w:p>
    <w:p w14:paraId="1F7B1511" w14:textId="4900E145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Технологии образовательной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кинезиологии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в развитие детей дошкольного возраста.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А.Буренкова</w:t>
      </w:r>
      <w:proofErr w:type="spellEnd"/>
      <w:proofErr w:type="gramStart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Новокубинск</w:t>
      </w:r>
      <w:proofErr w:type="spellEnd"/>
      <w:proofErr w:type="gram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2001г.</w:t>
      </w:r>
    </w:p>
    <w:p w14:paraId="783E1BB4" w14:textId="68F4CC07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упражнения в коррекции звукопроизношения у детей дошкольного возраста.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В.Г.Аммосова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Л.В.Николаева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>, Научное обозрение. Педагогические науки 2019г.</w:t>
      </w:r>
    </w:p>
    <w:p w14:paraId="501817AE" w14:textId="7EEDDC8C" w:rsidR="00B83B37" w:rsidRDefault="1CF49155" w:rsidP="1CF49155">
      <w:pPr>
        <w:rPr>
          <w:rFonts w:ascii="Times New Roman" w:eastAsia="Times New Roman" w:hAnsi="Times New Roman" w:cs="Times New Roman"/>
          <w:sz w:val="24"/>
          <w:szCs w:val="24"/>
        </w:rPr>
      </w:pPr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Игровые </w:t>
      </w:r>
      <w:proofErr w:type="spellStart"/>
      <w:r w:rsidRPr="1CF49155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1CF49155">
        <w:rPr>
          <w:rFonts w:ascii="Times New Roman" w:eastAsia="Times New Roman" w:hAnsi="Times New Roman" w:cs="Times New Roman"/>
          <w:sz w:val="24"/>
          <w:szCs w:val="24"/>
        </w:rPr>
        <w:t xml:space="preserve"> технологии. Н. Деева.</w:t>
      </w:r>
    </w:p>
    <w:sectPr w:rsidR="00B83B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B6C13"/>
    <w:rsid w:val="00523177"/>
    <w:rsid w:val="00B83B37"/>
    <w:rsid w:val="00D82119"/>
    <w:rsid w:val="1CF49155"/>
    <w:rsid w:val="680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6C13"/>
  <w15:chartTrackingRefBased/>
  <w15:docId w15:val="{5CDFDABB-C70E-4312-BEC8-24588FE7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Марина</dc:creator>
  <cp:keywords/>
  <dc:description/>
  <cp:lastModifiedBy>Anton Kuznetsoff</cp:lastModifiedBy>
  <cp:revision>2</cp:revision>
  <dcterms:created xsi:type="dcterms:W3CDTF">2024-03-30T12:43:00Z</dcterms:created>
  <dcterms:modified xsi:type="dcterms:W3CDTF">2024-03-30T14:11:00Z</dcterms:modified>
</cp:coreProperties>
</file>