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B2D6" w14:textId="4B9D17DB" w:rsidR="006B1276" w:rsidRPr="009F4A1E" w:rsidRDefault="009B4BB0" w:rsidP="009B4B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9F4A1E">
        <w:rPr>
          <w:rFonts w:ascii="Times New Roman" w:hAnsi="Times New Roman" w:cs="Times New Roman"/>
          <w:sz w:val="24"/>
          <w:szCs w:val="24"/>
        </w:rPr>
        <w:t xml:space="preserve">воспитатель логопедической группы </w:t>
      </w:r>
      <w:proofErr w:type="spellStart"/>
      <w:r w:rsidR="009F4A1E">
        <w:rPr>
          <w:rFonts w:ascii="Times New Roman" w:hAnsi="Times New Roman" w:cs="Times New Roman"/>
          <w:sz w:val="24"/>
          <w:szCs w:val="24"/>
        </w:rPr>
        <w:t>Зиновенкова</w:t>
      </w:r>
      <w:proofErr w:type="spellEnd"/>
      <w:r w:rsidR="009F4A1E">
        <w:rPr>
          <w:rFonts w:ascii="Times New Roman" w:hAnsi="Times New Roman" w:cs="Times New Roman"/>
          <w:sz w:val="24"/>
          <w:szCs w:val="24"/>
        </w:rPr>
        <w:t xml:space="preserve"> Дарья Юрьевна</w:t>
      </w:r>
    </w:p>
    <w:p w14:paraId="206297D5" w14:textId="77777777" w:rsidR="009B4BB0" w:rsidRPr="009F4A1E" w:rsidRDefault="00C063CA" w:rsidP="009B4B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1E">
        <w:rPr>
          <w:rFonts w:ascii="Times New Roman" w:hAnsi="Times New Roman" w:cs="Times New Roman"/>
          <w:b/>
          <w:sz w:val="24"/>
          <w:szCs w:val="24"/>
        </w:rPr>
        <w:t>ИСПОЛЬЗОВАНИЕ ИГРОВЫХ ТЕХНОЛОГИЙ В</w:t>
      </w:r>
      <w:r w:rsidR="009B4BB0" w:rsidRPr="009F4A1E">
        <w:rPr>
          <w:rFonts w:ascii="Times New Roman" w:hAnsi="Times New Roman" w:cs="Times New Roman"/>
          <w:b/>
          <w:sz w:val="24"/>
          <w:szCs w:val="24"/>
        </w:rPr>
        <w:t xml:space="preserve"> ОРГАНИЗАЦИИ ОБРАЗОВАТЕЛЬНОЙ ДЕЯТЕЛЬНОСТИ С ДЕТЬМИ С ТЯЖЕЛЫМИ НАРУШЕНИЯМИ РЕЧИ</w:t>
      </w:r>
    </w:p>
    <w:p w14:paraId="76F8A8F3" w14:textId="77777777" w:rsidR="009B4BB0" w:rsidRPr="009F4A1E" w:rsidRDefault="009B4BB0" w:rsidP="009B4BB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65F39" w14:textId="77777777" w:rsidR="00753541" w:rsidRPr="009F4A1E" w:rsidRDefault="00753541" w:rsidP="00C05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В настоящее время наблюдается рост числа детей с тяжелыми нарушениями речи (ТНР). Причины таких нарушений множественны: инфекции, отравления, травмы, оказывающие воздействие на развитие мозга ребенка (особенно в самые ранние стадии внутриутробного и послеродового периода), а также неблагоприятные социальные условия, которые только ухудшают состояние ребенка. Для обеспечения необходимой поддержки детей с таким диагнозом требуется помощь логопеда, дефектолога и психолога. Исследователи и педагоги согласны в том, что обучение, развитие и воспитание в группе детей с ТНР должно базироваться на учете индивидуальных особенностей каждого ребенка и рекомендаций учителя-логопеда.</w:t>
      </w:r>
    </w:p>
    <w:p w14:paraId="242FEBBE" w14:textId="77777777" w:rsidR="00CE49CD" w:rsidRPr="009F4A1E" w:rsidRDefault="00C05331" w:rsidP="00C05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 xml:space="preserve">В статье Е.Ф. Архиповой представлены рекомендации по разработке образовательного пути для детей с диагнозом ТНР, особое внимание уделяется методике организации занятий с этой категорией детей [1]. </w:t>
      </w:r>
    </w:p>
    <w:p w14:paraId="5D73B04A" w14:textId="77777777" w:rsidR="008E1F85" w:rsidRPr="009F4A1E" w:rsidRDefault="00C05331" w:rsidP="00C05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Рабочая образовательная программа должна быть основана на следующих документах: Федеральном государственном образовательном стандарте дошкольного образования и</w:t>
      </w:r>
      <w:r w:rsidR="008E1F85" w:rsidRPr="009F4A1E">
        <w:rPr>
          <w:rFonts w:ascii="Times New Roman" w:hAnsi="Times New Roman" w:cs="Times New Roman"/>
          <w:sz w:val="24"/>
          <w:szCs w:val="24"/>
        </w:rPr>
        <w:t xml:space="preserve"> Федеральной адаптированной образовательной программой дошкольного образования обучающихся с ограниченными возможностями здоровья [4].</w:t>
      </w:r>
      <w:r w:rsidRPr="009F4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EDFAC" w14:textId="77777777" w:rsidR="00E43407" w:rsidRPr="009F4A1E" w:rsidRDefault="00E43407" w:rsidP="00C05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Известные п</w:t>
      </w:r>
      <w:r w:rsidR="00C05331" w:rsidRPr="009F4A1E">
        <w:rPr>
          <w:rFonts w:ascii="Times New Roman" w:hAnsi="Times New Roman" w:cs="Times New Roman"/>
          <w:sz w:val="24"/>
          <w:szCs w:val="24"/>
        </w:rPr>
        <w:t xml:space="preserve">едагоги обращают внимание на организацию системной работы с дошкольниками и школьниками с диагнозом ТНР. Например, в работе А.Н. </w:t>
      </w:r>
      <w:proofErr w:type="spellStart"/>
      <w:r w:rsidR="00C05331" w:rsidRPr="009F4A1E">
        <w:rPr>
          <w:rFonts w:ascii="Times New Roman" w:hAnsi="Times New Roman" w:cs="Times New Roman"/>
          <w:sz w:val="24"/>
          <w:szCs w:val="24"/>
        </w:rPr>
        <w:t>Блягоз</w:t>
      </w:r>
      <w:proofErr w:type="spellEnd"/>
      <w:r w:rsidR="00C05331" w:rsidRPr="009F4A1E">
        <w:rPr>
          <w:rFonts w:ascii="Times New Roman" w:hAnsi="Times New Roman" w:cs="Times New Roman"/>
          <w:sz w:val="24"/>
          <w:szCs w:val="24"/>
        </w:rPr>
        <w:t xml:space="preserve"> описывается роль </w:t>
      </w:r>
      <w:proofErr w:type="spellStart"/>
      <w:r w:rsidR="00C05331" w:rsidRPr="009F4A1E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C05331" w:rsidRPr="009F4A1E">
        <w:rPr>
          <w:rFonts w:ascii="Times New Roman" w:hAnsi="Times New Roman" w:cs="Times New Roman"/>
          <w:sz w:val="24"/>
          <w:szCs w:val="24"/>
        </w:rPr>
        <w:t xml:space="preserve">, задачи которого включают преодоление и своевременное предупреждение различных форм нарушений устной и письменной речи, популяризация логопедических знаний среди </w:t>
      </w:r>
      <w:r w:rsidR="005A120A" w:rsidRPr="009F4A1E">
        <w:rPr>
          <w:rFonts w:ascii="Times New Roman" w:hAnsi="Times New Roman" w:cs="Times New Roman"/>
          <w:sz w:val="24"/>
          <w:szCs w:val="24"/>
        </w:rPr>
        <w:t>педагогов</w:t>
      </w:r>
      <w:r w:rsidR="00C05331" w:rsidRPr="009F4A1E">
        <w:rPr>
          <w:rFonts w:ascii="Times New Roman" w:hAnsi="Times New Roman" w:cs="Times New Roman"/>
          <w:sz w:val="24"/>
          <w:szCs w:val="24"/>
        </w:rPr>
        <w:t xml:space="preserve"> и родителей [2]. </w:t>
      </w:r>
    </w:p>
    <w:p w14:paraId="1917ACB1" w14:textId="77777777" w:rsidR="00921720" w:rsidRPr="009F4A1E" w:rsidRDefault="00921720" w:rsidP="00921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Совместное взаимодействие воспитателя, логопеда и родителей имеет двойную цель - помощь в преодолении нарушений речевых функций и стимулирование развития функциональных систем ребенка: дыхания, голоса, артикуляции, произвольного внимания, процессов запоминания и воспроизведения речевого и двигательного материала. Дети с нарушениями речи испытывают трудности в коммуникации, поэтому важно организовывать образовательную деятельность грамотно.</w:t>
      </w:r>
    </w:p>
    <w:p w14:paraId="3C48C8A9" w14:textId="77777777" w:rsidR="00921720" w:rsidRPr="009F4A1E" w:rsidRDefault="00921720" w:rsidP="00921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 xml:space="preserve">Особое внимание должно быть уделено формированию умения ориентироваться в пространстве. Для развития этого навыка можно использовать различные игры. Например, игра "Назови соседей", где детям предлагается назвать соседей предмета в ряду. Также </w:t>
      </w:r>
      <w:r w:rsidRPr="009F4A1E">
        <w:rPr>
          <w:rFonts w:ascii="Times New Roman" w:hAnsi="Times New Roman" w:cs="Times New Roman"/>
          <w:sz w:val="24"/>
          <w:szCs w:val="24"/>
        </w:rPr>
        <w:lastRenderedPageBreak/>
        <w:t>стоит использовать игру "Кто где находится", где ребенок должен найти и указать расположение предмета на листе бумаги.</w:t>
      </w:r>
    </w:p>
    <w:p w14:paraId="4F46C460" w14:textId="77777777" w:rsidR="00921720" w:rsidRPr="009F4A1E" w:rsidRDefault="00921720" w:rsidP="00921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Игровые упражнения помогают детям эффективнее усваивать материал и расширять свой словарный запас, поэтому они занимают значительную часть познавательного процесса. Например, дидактическая игра "Найди и опиши" развивает способность объяснять свои действия и расширяет речевые навыки. Также очень популярна игра "</w:t>
      </w:r>
      <w:proofErr w:type="spellStart"/>
      <w:r w:rsidRPr="009F4A1E">
        <w:rPr>
          <w:rFonts w:ascii="Times New Roman" w:hAnsi="Times New Roman" w:cs="Times New Roman"/>
          <w:sz w:val="24"/>
          <w:szCs w:val="24"/>
        </w:rPr>
        <w:t>Добль</w:t>
      </w:r>
      <w:proofErr w:type="spellEnd"/>
      <w:r w:rsidRPr="009F4A1E">
        <w:rPr>
          <w:rFonts w:ascii="Times New Roman" w:hAnsi="Times New Roman" w:cs="Times New Roman"/>
          <w:sz w:val="24"/>
          <w:szCs w:val="24"/>
        </w:rPr>
        <w:t>", направленная на развитие скорости реакции и внимания. В ходе игры дети сравнивают две карточки с предметами и находят одинаковые пары. Побеждает тот, кто собирает больше всего пар. Еще одна полезная игра - "Барабашка", которая развивает логику, цветовое восприятие и представление о форме предмета. В игре используются карты на совпадение и карты на несовпадение.</w:t>
      </w:r>
    </w:p>
    <w:p w14:paraId="68E86D91" w14:textId="77777777" w:rsidR="00921720" w:rsidRPr="009F4A1E" w:rsidRDefault="00921720" w:rsidP="00921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Для полноценного формирования навыков у детей необходимо проводить игры регулярно и привлекать их к обсуждению игровых действий. Также хорошо проявляет себя игра "Подбери по смыслу", где после того, как ребенок сложил дорожку из карточек, ему предлагается закончить предложение. Важную роль в развитии связной речи играют занятия по развитию речи. На этих занятиях используются артикуляционные упражнения, скороговорки и чистоговорки, а также игры, направленные на развитие речи.</w:t>
      </w:r>
    </w:p>
    <w:p w14:paraId="37C03396" w14:textId="77777777" w:rsidR="00753541" w:rsidRPr="009F4A1E" w:rsidRDefault="00921720" w:rsidP="009217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Особое внимание следует уделять развитию дикции. Чистоговорки, которые выполняются в движении, помогают детям контролировать свое произношение. Затем дети могут сами сочинять чистоговорки с поддержкой педагога. Также важно проводить упражнения на развитие внимания. Например, игра "Давайте познакомимся" позволяет детям представить себя и узнать друг друга. Также можно использовать игру, где дети передают друг другу слово и добавляют к нему одно, связанное с ним.</w:t>
      </w:r>
    </w:p>
    <w:p w14:paraId="6387C826" w14:textId="77777777" w:rsidR="008E1F85" w:rsidRPr="009F4A1E" w:rsidRDefault="008E1F85" w:rsidP="008E1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Занятия, основанные на игровых технологиях, способствуют развитию памяти, внимания, любопытства, а также активному усвоению новой информации и новых способов действия. Они развивают ассоциативное мышление, требуют от детей волевых черт характера, систематичности и решительности. Важно помнить, что такие занятия очень полезны для детей с нарушениями речи и речевого развития.</w:t>
      </w:r>
    </w:p>
    <w:p w14:paraId="6B163EA8" w14:textId="77777777" w:rsidR="00C063CA" w:rsidRPr="009F4A1E" w:rsidRDefault="00C063CA" w:rsidP="008E1F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>Таким образом, использование игровых технологий в организации образовательной деятельности с детьми с тяжелыми нарушениями речи является эффективным и перспективным методом. Игровые технологии позволяют создать комфортную и стимулирующую обстановку, в которой дети могут проявить свои способности и развить речевые навыки</w:t>
      </w:r>
      <w:r w:rsidR="00753541" w:rsidRPr="009F4A1E">
        <w:rPr>
          <w:rFonts w:ascii="Times New Roman" w:hAnsi="Times New Roman" w:cs="Times New Roman"/>
          <w:sz w:val="24"/>
          <w:szCs w:val="24"/>
        </w:rPr>
        <w:t>.</w:t>
      </w:r>
    </w:p>
    <w:p w14:paraId="4F6E9F9A" w14:textId="77777777" w:rsidR="00C05331" w:rsidRPr="009F4A1E" w:rsidRDefault="00C05331" w:rsidP="00C05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CF0381" w14:textId="77777777" w:rsidR="00A90CE4" w:rsidRDefault="00A90CE4" w:rsidP="00CE49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DB86D" w14:textId="6F23CF27" w:rsidR="00C05331" w:rsidRPr="009F4A1E" w:rsidRDefault="00C05331" w:rsidP="00CE49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A1E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14:paraId="77C9137F" w14:textId="77777777" w:rsidR="00C05331" w:rsidRPr="009F4A1E" w:rsidRDefault="00C05331" w:rsidP="00C05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DF089" w14:textId="77777777" w:rsidR="00C05331" w:rsidRPr="009F4A1E" w:rsidRDefault="00C05331" w:rsidP="00E4340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A1E">
        <w:rPr>
          <w:rFonts w:ascii="Times New Roman" w:hAnsi="Times New Roman" w:cs="Times New Roman"/>
          <w:sz w:val="24"/>
          <w:szCs w:val="24"/>
        </w:rPr>
        <w:t xml:space="preserve">Архипова Е. Ф. Дети с тяжелыми нарушениями речи в ДОО. Рекомендации к содержанию адаптированных образовательных программ дошкольного образования // </w:t>
      </w:r>
      <w:hyperlink r:id="rId5" w:history="1">
        <w:r w:rsidRPr="009F4A1E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https://cyberleninka.ru/article/v/deti-s-tyazhelymi-narusheniyami-rechi-v-doo-rekomendatsii-k-soderzhaniyu-adaptirovannyh-obrazovatelnyh-programm-doshkolnogo</w:t>
        </w:r>
      </w:hyperlink>
      <w:r w:rsidRPr="009F4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1AC48" w14:textId="77777777" w:rsidR="00CE49CD" w:rsidRPr="009F4A1E" w:rsidRDefault="00C05331" w:rsidP="00E4340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A1E">
        <w:rPr>
          <w:rFonts w:ascii="Times New Roman" w:hAnsi="Times New Roman" w:cs="Times New Roman"/>
          <w:sz w:val="24"/>
          <w:szCs w:val="24"/>
        </w:rPr>
        <w:t>Блягоз</w:t>
      </w:r>
      <w:proofErr w:type="spellEnd"/>
      <w:r w:rsidRPr="009F4A1E">
        <w:rPr>
          <w:rFonts w:ascii="Times New Roman" w:hAnsi="Times New Roman" w:cs="Times New Roman"/>
          <w:sz w:val="24"/>
          <w:szCs w:val="24"/>
        </w:rPr>
        <w:t xml:space="preserve"> А. Н. Особенности развития речи учащихся с общим недоразвитием речи //https://cyberleninka.ru/article/v/osobennosti-razvitiya-rechi-uchaschihsya-s-obschim-nedorazvitiem-rechi</w:t>
      </w:r>
    </w:p>
    <w:p w14:paraId="2F3B3161" w14:textId="77777777" w:rsidR="00C05331" w:rsidRPr="009F4A1E" w:rsidRDefault="00CE49CD" w:rsidP="00E4340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A1E">
        <w:rPr>
          <w:rFonts w:ascii="Times New Roman" w:hAnsi="Times New Roman" w:cs="Times New Roman"/>
          <w:sz w:val="24"/>
          <w:szCs w:val="24"/>
        </w:rPr>
        <w:t>Коп</w:t>
      </w:r>
      <w:r w:rsidR="00C05331" w:rsidRPr="009F4A1E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="00C05331" w:rsidRPr="009F4A1E">
        <w:rPr>
          <w:rFonts w:ascii="Times New Roman" w:hAnsi="Times New Roman" w:cs="Times New Roman"/>
          <w:sz w:val="24"/>
          <w:szCs w:val="24"/>
        </w:rPr>
        <w:t xml:space="preserve">, Н. В. Специфика организации образовательной деятельности для детей с тяжелыми нарушениями речи / Н. В. </w:t>
      </w:r>
      <w:proofErr w:type="spellStart"/>
      <w:r w:rsidR="00C05331" w:rsidRPr="009F4A1E">
        <w:rPr>
          <w:rFonts w:ascii="Times New Roman" w:hAnsi="Times New Roman" w:cs="Times New Roman"/>
          <w:sz w:val="24"/>
          <w:szCs w:val="24"/>
        </w:rPr>
        <w:t>Копица</w:t>
      </w:r>
      <w:proofErr w:type="spellEnd"/>
      <w:r w:rsidR="00C05331" w:rsidRPr="009F4A1E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="00C05331" w:rsidRPr="009F4A1E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C05331" w:rsidRPr="009F4A1E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2018. — № 5 (191). — С. 171-173. — URL: </w:t>
      </w:r>
      <w:hyperlink r:id="rId6" w:history="1">
        <w:r w:rsidR="008E1F85" w:rsidRPr="009F4A1E">
          <w:rPr>
            <w:rStyle w:val="a4"/>
            <w:rFonts w:ascii="Times New Roman" w:hAnsi="Times New Roman" w:cs="Times New Roman"/>
            <w:sz w:val="24"/>
            <w:szCs w:val="24"/>
          </w:rPr>
          <w:t>https://moluch.ru/archive/191/48021</w:t>
        </w:r>
      </w:hyperlink>
    </w:p>
    <w:p w14:paraId="0CE22D4F" w14:textId="77777777" w:rsidR="008E1F85" w:rsidRPr="009F4A1E" w:rsidRDefault="008E1F85" w:rsidP="00E4340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A1E">
        <w:rPr>
          <w:rFonts w:ascii="Times New Roman" w:hAnsi="Times New Roman" w:cs="Times New Roman"/>
          <w:sz w:val="24"/>
          <w:szCs w:val="24"/>
        </w:rPr>
        <w:t xml:space="preserve">Федеральная адаптированная образовательная программа дошкольного образования для обучающихся с ограниченными возможностями здоровья (Утверждена приказом Министерства просвещения Российской Федерации от 24 ноября 2022 г. N 1022). </w:t>
      </w:r>
      <w:r w:rsidRPr="009F4A1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7" w:history="1">
        <w:r w:rsidRPr="009F4A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https://sudact.ru/law/prikaz-minprosveshcheniia-rossii-ot-24112022-n-1022/federalnaia-adaptirovannaia-obrazovatelnaia-programma-doshkolnogo/</w:t>
        </w:r>
      </w:hyperlink>
      <w:r w:rsidRPr="009F4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8E1F85" w:rsidRPr="009F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3067"/>
    <w:multiLevelType w:val="hybridMultilevel"/>
    <w:tmpl w:val="5EFC4648"/>
    <w:lvl w:ilvl="0" w:tplc="F34A0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A2679"/>
    <w:multiLevelType w:val="hybridMultilevel"/>
    <w:tmpl w:val="DF94B3A6"/>
    <w:lvl w:ilvl="0" w:tplc="D97C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29"/>
    <w:rsid w:val="00322329"/>
    <w:rsid w:val="005A120A"/>
    <w:rsid w:val="006B1276"/>
    <w:rsid w:val="00753541"/>
    <w:rsid w:val="00754009"/>
    <w:rsid w:val="008E1F85"/>
    <w:rsid w:val="00921720"/>
    <w:rsid w:val="009B4BB0"/>
    <w:rsid w:val="009F4A1E"/>
    <w:rsid w:val="00A90CE4"/>
    <w:rsid w:val="00C05331"/>
    <w:rsid w:val="00C063CA"/>
    <w:rsid w:val="00CE49CD"/>
    <w:rsid w:val="00D9045A"/>
    <w:rsid w:val="00E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C29F"/>
  <w15:chartTrackingRefBased/>
  <w15:docId w15:val="{4E3D2B73-D4A0-4929-A0F2-2D8F509A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prikaz-minprosveshcheniia-rossii-ot-24112022-n-1022/federalnaia-adaptirovannaia-obrazovatelnaia-programma-doshkoln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191/48021" TargetMode="External"/><Relationship Id="rId5" Type="http://schemas.openxmlformats.org/officeDocument/2006/relationships/hyperlink" Target="https://cyberleninka.ru/article/v/deti-s-tyazhelymi-narusheniyami-rechi-v-doo-rekomendatsii-k-soderzhaniyu-adaptirovannyh-obrazovatelnyh-programm-doshkoln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sensei</cp:lastModifiedBy>
  <cp:revision>6</cp:revision>
  <dcterms:created xsi:type="dcterms:W3CDTF">2023-12-25T16:03:00Z</dcterms:created>
  <dcterms:modified xsi:type="dcterms:W3CDTF">2023-12-27T18:33:00Z</dcterms:modified>
</cp:coreProperties>
</file>