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412" w:rsidRPr="00F21152" w:rsidRDefault="00A11C1F" w:rsidP="00F21152">
      <w:pPr>
        <w:pStyle w:val="c17"/>
        <w:spacing w:before="0" w:beforeAutospacing="0" w:after="0" w:afterAutospacing="0" w:line="276" w:lineRule="auto"/>
        <w:jc w:val="both"/>
        <w:rPr>
          <w:color w:val="000000"/>
        </w:rPr>
      </w:pPr>
      <w:r w:rsidRPr="00F21152">
        <w:rPr>
          <w:color w:val="000000"/>
        </w:rPr>
        <w:t>«Театрализованная деятельность</w:t>
      </w:r>
      <w:r w:rsidR="00F21152">
        <w:rPr>
          <w:color w:val="000000"/>
        </w:rPr>
        <w:t xml:space="preserve">, </w:t>
      </w:r>
      <w:r w:rsidRPr="00F21152">
        <w:rPr>
          <w:color w:val="000000"/>
        </w:rPr>
        <w:t xml:space="preserve">как средство коррекции речевых нарушений детей старшего дошкольного </w:t>
      </w:r>
      <w:proofErr w:type="gramStart"/>
      <w:r w:rsidRPr="00F21152">
        <w:rPr>
          <w:color w:val="000000"/>
        </w:rPr>
        <w:t>возраста  в</w:t>
      </w:r>
      <w:proofErr w:type="gramEnd"/>
      <w:r w:rsidRPr="00F21152">
        <w:rPr>
          <w:color w:val="000000"/>
        </w:rPr>
        <w:t xml:space="preserve"> условиях группы компенсирующей направленности для детей с тяжелыми нарушениями речи».</w:t>
      </w:r>
    </w:p>
    <w:p w:rsidR="00A11C1F" w:rsidRPr="00F21152" w:rsidRDefault="00A11C1F" w:rsidP="00F21152">
      <w:pPr>
        <w:pStyle w:val="a4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2115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последние годы отмечается увеличение количества детей, имеющих нарушения речи. Плохая восприимчивость ко всему новому, неустойчивость внимания, нарушение эмоционально-волевой сферы, недостаточная познавательная активность, трудности в целенаправленном заучивании и припоминании чего-либо – основные недостатки, мешающие обучению детей с тяжёлыми нарушениями речи. Поэтому проблема развития речи детей дошкольного возраста остается одной из актуальных проблем на сегодняшний день. </w:t>
      </w:r>
    </w:p>
    <w:p w:rsidR="00A11C1F" w:rsidRPr="00F21152" w:rsidRDefault="00A11C1F" w:rsidP="00F2115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Значительные трудности в овладении навыками связной, грамотной, выразительной и эмоциональной речи у дошкольников с ТНР обусловлены недостаточной </w:t>
      </w:r>
      <w:proofErr w:type="spellStart"/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основных компонентов языковой системы (фонетико-фонематического, лексического, грамматического) и недостаточной </w:t>
      </w:r>
      <w:proofErr w:type="spellStart"/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звуковой и смысловой сторон речи.</w:t>
      </w:r>
    </w:p>
    <w:p w:rsidR="00A11C1F" w:rsidRPr="00F21152" w:rsidRDefault="00A11C1F" w:rsidP="00F21152">
      <w:pPr>
        <w:widowControl w:val="0"/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2115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работе с детьми с тяжёлыми нарушениями речи, необходимо использовать методы, приемы и средства, облегчающие и направляющие процесс становления развернутого смыслового высказывания и строить занятия таким образом, чтобы дети жили на них естественной, радостной жизнью.  Ребенок должен играть и тогда, когда он преодолевает трудности, а исправление недостатков речи – это огромный труд для маленького человека, только вступающего в жизнь. И поэтому задача взрослых так окружить его игрой, чтобы он и не заметил, что на самом деле занят тяжелой работой.</w:t>
      </w:r>
    </w:p>
    <w:p w:rsidR="00A11C1F" w:rsidRPr="00F21152" w:rsidRDefault="00A11C1F" w:rsidP="00F21152">
      <w:pPr>
        <w:widowControl w:val="0"/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2115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именно театрализовано-игровая деятельность позволяет сделать это непринужденно, внося в детские будни атмосферу праздника, приподнятое настроение, позволяет детям проявить инициативу, способствует выработке у них чувства взаимопомощи, коллективных умений, уверенности в своих силах.</w:t>
      </w:r>
    </w:p>
    <w:p w:rsidR="00A11C1F" w:rsidRPr="00F21152" w:rsidRDefault="00A11C1F" w:rsidP="00F21152">
      <w:pPr>
        <w:pStyle w:val="a4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2115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Освоение правильного произнесения сложных для ребенка звуков, их постепенное введение в речь, автоматизация и отработка четкого произнесения, очень сложная и долгая работа для ребенка, именно поэтому важно, чтобы образовательная деятельность не стала тяжким трудом, а наоборот вызывала неподдельный интерес. </w:t>
      </w:r>
    </w:p>
    <w:p w:rsidR="00A11C1F" w:rsidRPr="00F21152" w:rsidRDefault="00A11C1F" w:rsidP="00F21152">
      <w:pPr>
        <w:pStyle w:val="a4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 xml:space="preserve">Театрализованная игра помогает решить одну из важнейших задач - развитие речи, так как в процессе театрализованной игры незаметно активизируется словарь ребенка, совершенствуется звуковая культура его речи, ее интонационный строй. </w:t>
      </w:r>
    </w:p>
    <w:p w:rsidR="00A11C1F" w:rsidRPr="00F21152" w:rsidRDefault="00DB7537" w:rsidP="00F2115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A11C1F"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Театрализованная игра приносит ребенку большую радость. В ней заложены истоки творчества: дети принимают руководство взрослого, не замечая его.</w:t>
      </w:r>
    </w:p>
    <w:p w:rsidR="00A11C1F" w:rsidRPr="00F21152" w:rsidRDefault="00A11C1F" w:rsidP="00F2115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Коррекционно-развивающие возможности театрализованной деятельности известны давно, хотя и используются далеко не полно. А.Н </w:t>
      </w:r>
      <w:proofErr w:type="spellStart"/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Граберов</w:t>
      </w:r>
      <w:proofErr w:type="spellEnd"/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отмечал, что драматизация, обеспечивающая активность детей и поддерживающая их внимание, способствует сознательному усвоению учебного материала. В зарубежной литературе обращается внимание на то, что использование драматизации в коррекционной работе столь же важно, как и обучение самообслуживанию, чтению, арифметике. Поэтому должны широко использоваться постановка, инсценировка рассказов и песен, игры с распределением ролей, теневой театр, а также пантомимика и жест (при использовании песен, чтении стихов и литературных текстов, составлении рассказов).</w:t>
      </w:r>
    </w:p>
    <w:p w:rsidR="00676338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>Все театрализованные игры можно разделить на две основные группы - режиссерские и игры-драматизации.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lastRenderedPageBreak/>
        <w:t xml:space="preserve">К режиссерским играм относится настольный театр игрушек и картинок, стендовые игры (стенд-книжка, теневой театр, театр на </w:t>
      </w:r>
      <w:proofErr w:type="spellStart"/>
      <w:r w:rsidRPr="00F21152"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Pr="00F21152">
        <w:rPr>
          <w:rFonts w:ascii="Times New Roman" w:hAnsi="Times New Roman" w:cs="Times New Roman"/>
          <w:sz w:val="24"/>
          <w:szCs w:val="24"/>
        </w:rPr>
        <w:t>). Здесь ребенок сам создает сценарий, играет роль игрушечного персонажа (объемного или плоскостного). Преобладающими средствами выражения в данном случае выступают интонации и мимика, а пантомимика ограничена, поскольку ребенок действует с неподвижной фигурой или игрушкой. Данные игры используются на занятии при составлении рассказов по картинам, сериям сюжетных картин, следам демонстрируемого действия.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>Игры-драматизации предполагают произвольное воспроизведение какого-либо сюжета в соответствии со сценарием (О.А.Карабанова). Они основываются на действиях исполнителя, который использует пальчиковый театр и куклы би-ба-</w:t>
      </w:r>
      <w:proofErr w:type="spellStart"/>
      <w:r w:rsidRPr="00F21152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F21152">
        <w:rPr>
          <w:rFonts w:ascii="Times New Roman" w:hAnsi="Times New Roman" w:cs="Times New Roman"/>
          <w:sz w:val="24"/>
          <w:szCs w:val="24"/>
        </w:rPr>
        <w:t>. Ребенок с удовольствием берет в руки персонаж кукольного театра и от его лица рассказывает о своих мыслях. Играя с куклами взаимодействие с другими людьми, дети постигают процесс общения со сверстниками. Исполняя роли персонажей с различными характерами, они примеривают на себя различные модели социального поведения. Кукла провоцирует детей на ведение диалога, что служит стимулирующим фактором для развития диалогической речи.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>Игры-драматизации соответствуют определению: драматизировать – значит разыгрывать в лицах какое-либо литературное произведение, сохраняя последовательность рассказанных в нем эпизодов и передавая характеры персонажей. Поскольку ребенок играет сам, он может использовать все средства выразительности (интонацию, мимику, пантомимику). Данные игры используются при пересказе рассказов и сказок. Здесь дети – артисты. Распределив роли и познакомившись со сценарием, они показывают небольшой спектакль. Дети учатся владеть своим голосом, интонацией, мимикой, четкой артикуляцией, жестами. Они развивают память, фантазию, учатся взаимодействию друг с другом.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 xml:space="preserve"> Полезны для детей с ТНР игры с пением – хороводы и игры-инсценировки с использованием плясовых и хороводных мелодий с ярким мелодическим началом и простой песенно-ритмической основой. В этих играх развивается умение владеть своим телом, соотносить темп и ритм движений с темпом и ритмом музыки, выразительность движений – с характером музыкального сопровождения. Воспитание указанных умений положительно влияет на речь, нормализует переключаемость процессов возбуждения и торможения, развивает внимание, чувство коллективизма.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 xml:space="preserve">Специальные игры развивают воображение и фантазию, способствуют развитию мимики и пантомимики, четкой дикции, интонации, артикуляции. 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>Это упражнения и этюды на сценическое оправдание (умение объяснить, оправдать любую позу или действие нафантазированными причинами – предлагаемыми обстоятельствами). Темы для этюдов близки и понятны детям - ссора, обида, встреча, знакомство, просьба, радость, гнев, удивление и т.д.</w:t>
      </w:r>
      <w:r w:rsidR="00DB7537" w:rsidRPr="00F21152">
        <w:rPr>
          <w:rFonts w:ascii="Times New Roman" w:hAnsi="Times New Roman" w:cs="Times New Roman"/>
          <w:sz w:val="24"/>
          <w:szCs w:val="24"/>
        </w:rPr>
        <w:t xml:space="preserve"> </w:t>
      </w:r>
      <w:r w:rsidRPr="00F21152">
        <w:rPr>
          <w:rFonts w:ascii="Times New Roman" w:hAnsi="Times New Roman" w:cs="Times New Roman"/>
          <w:sz w:val="24"/>
          <w:szCs w:val="24"/>
        </w:rPr>
        <w:t>Это ритмопластика, которая включает в себя комплексные ритмические, музыкальные, пластические игры и упражнения, которые способствуют развитию естественных психомоторных способностей дошкольников, обретению ими ощущения гармонии с окружающим миром, формированию свободы и выразительности движений, воображения.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lastRenderedPageBreak/>
        <w:t>Это речевые игры и упражнения направлены на развитие дыхания и свободы речевого аппарата, умение владеть правильной артикуляцией, четкой дикцией, разнообразной интонацией, логикой и орфоэпией. Сюда также включаются игры со словом, развивающие связную речь, творческую фантазию, умение сочинять небольшие рассказы и сказки, подбирать простейшие рифмы.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 xml:space="preserve">Специальные игры готовят детей к действию в сценических условиях, где все является вымыслом, </w:t>
      </w:r>
      <w:proofErr w:type="gramStart"/>
      <w:r w:rsidRPr="00F21152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F21152">
        <w:rPr>
          <w:rFonts w:ascii="Times New Roman" w:hAnsi="Times New Roman" w:cs="Times New Roman"/>
          <w:sz w:val="24"/>
          <w:szCs w:val="24"/>
        </w:rPr>
        <w:t xml:space="preserve"> в инсценировках, спектаклях.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спектакля с дошкольниками – очень увлекательное и полезное занятие. Совместная творческая деятельность вовлекает в процесс постановки даже недостаточно активных детей, помогая им преодолеть трудности в общении.</w:t>
      </w:r>
    </w:p>
    <w:p w:rsidR="00A11C1F" w:rsidRPr="00F21152" w:rsidRDefault="00A11C1F" w:rsidP="00F2115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Материалом для сценического воплощения служат сказки, которые несут в себе активизирующее воздействие, как на речевую деятельность, так и эмоциональную сферу ребенка.</w:t>
      </w:r>
    </w:p>
    <w:p w:rsidR="00A11C1F" w:rsidRPr="00F21152" w:rsidRDefault="00A11C1F" w:rsidP="00F2115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над спектаклем включает в себя знакомство с пьесой, ее содержанием, дает представление о необходимости выполнять определенные упражнения для коррекции речи. В этом же направлении идет работа над этюдами для репетиций и спектаклей.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 xml:space="preserve">Все организованные формы театрализованной деятельности реализуются в ходе индивидуальной и групповой работы, что обеспечивает индивидуальный подход к каждому ребенку. 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>В своей работе с детьми широко используются театральные игры. Дети в театральных играх тренируют мимику, оттачивают характерные жесты, развивают речь, интонацию, воображение, фантазию. Большое место отводится играм на общение и ведение диалога, что направлено на развитие коммуникативных способностей. В этом помогают куклы: би-ба-</w:t>
      </w:r>
      <w:proofErr w:type="spellStart"/>
      <w:r w:rsidRPr="00F21152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F21152">
        <w:rPr>
          <w:rFonts w:ascii="Times New Roman" w:hAnsi="Times New Roman" w:cs="Times New Roman"/>
          <w:sz w:val="24"/>
          <w:szCs w:val="24"/>
        </w:rPr>
        <w:t>, пальчиковый, настольный театры.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 xml:space="preserve">В этих играх складывается образ героя, </w:t>
      </w:r>
      <w:proofErr w:type="gramStart"/>
      <w:r w:rsidRPr="00F21152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F21152">
        <w:rPr>
          <w:rFonts w:ascii="Times New Roman" w:hAnsi="Times New Roman" w:cs="Times New Roman"/>
          <w:sz w:val="24"/>
          <w:szCs w:val="24"/>
        </w:rPr>
        <w:t xml:space="preserve">: сердитой козы, хитрой лисы, добрых соседей-зверюшек и так далее, что даёт возможность впоследствии разыгрывать сказки или инсценировки. Такая предварительная работа позволяет детям накопить впечатления о героях литературного произведения. Шутки, </w:t>
      </w:r>
      <w:proofErr w:type="spellStart"/>
      <w:r w:rsidRPr="00F21152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F21152">
        <w:rPr>
          <w:rFonts w:ascii="Times New Roman" w:hAnsi="Times New Roman" w:cs="Times New Roman"/>
          <w:sz w:val="24"/>
          <w:szCs w:val="24"/>
        </w:rPr>
        <w:t xml:space="preserve">, небольшие стихи, загадки, </w:t>
      </w:r>
      <w:proofErr w:type="spellStart"/>
      <w:r w:rsidRPr="00F21152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Pr="00F21152">
        <w:rPr>
          <w:rFonts w:ascii="Times New Roman" w:hAnsi="Times New Roman" w:cs="Times New Roman"/>
          <w:sz w:val="24"/>
          <w:szCs w:val="24"/>
        </w:rPr>
        <w:t>, скороговорки, используемые в играх, делают речь детей чистой и образной.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 xml:space="preserve">В образовательной деятельности в режиме дня также используются этюды, направленные на развитие внимания, фантазии; мимической моторики, на выражение основных эмоций, памяти; упражнения по дикции (артикуляционная гимнастика); задания для развития речевой интонационной выразительности; пальчиковый </w:t>
      </w:r>
      <w:proofErr w:type="spellStart"/>
      <w:r w:rsidRPr="00F21152">
        <w:rPr>
          <w:rFonts w:ascii="Times New Roman" w:hAnsi="Times New Roman" w:cs="Times New Roman"/>
          <w:sz w:val="24"/>
          <w:szCs w:val="24"/>
        </w:rPr>
        <w:t>игротренинг</w:t>
      </w:r>
      <w:proofErr w:type="spellEnd"/>
      <w:r w:rsidRPr="00F21152">
        <w:rPr>
          <w:rFonts w:ascii="Times New Roman" w:hAnsi="Times New Roman" w:cs="Times New Roman"/>
          <w:sz w:val="24"/>
          <w:szCs w:val="24"/>
        </w:rPr>
        <w:t xml:space="preserve"> для развития моторики рук; театральные этюды.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литературы, сказок, пересказ и обыгрывание сюжета стихотворения, рассказа или сказки способствует развитию у ребёнка связной диалогической и монологической речи, воображения, памяти, внимания, активизации словаря. 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lastRenderedPageBreak/>
        <w:t>От занятия к занятию задания детям меняются, это позволяет разнообразить их и повысить интерес ребенка. Творческий подход к работе с детьми дает возможность развивать одновременно их всех, независимо от уровня подготовленности.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>Итак, театрализованные игры – один из самых эффективных способов коррекционного воздействия на детей, в котором наиболее ярко проявляется творчество детей, развиваются навыки общения и речи.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>Театральные постановки предоставляют детям возможность не только изучать и познавать окружающий мир с помощью сказок, но и помогают совершенствовать речь ребёнка. Они способствуют развитию памяти, расширению словарного запаса, автоматизации звукопроизношения, развитию выразительности речи. На индивидуальных занятиях ведётся работа над коррекцией всех сторон речевого развития.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>Речь детей становится более выразительной, грамотной. Они начинают использовать новые слова, пословицы и поговорки из сценария, причем -в бытовых ситуациях, совпадающих с их смысловым содержанием.</w:t>
      </w:r>
    </w:p>
    <w:p w:rsidR="00A11C1F" w:rsidRPr="00F21152" w:rsidRDefault="00A11C1F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>Полученный положительный эмоциональный заряд от показа спектакля, приобретенная вера в свои силы повышают самооценку детей. Многие из них справляются со своими комплексами, учатся размышлять, анализировать свое поведение и поведение других людей, становятся внимательнее и терпимее друг к другу. Их игровая деятельность активизируется, приобретает творческий характер, эмоциональную насыщенность.</w:t>
      </w:r>
    </w:p>
    <w:p w:rsidR="00E33E0C" w:rsidRPr="00F21152" w:rsidRDefault="00E33E0C" w:rsidP="00F2115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21152">
        <w:rPr>
          <w:rFonts w:ascii="Times New Roman" w:hAnsi="Times New Roman" w:cs="Times New Roman"/>
          <w:i/>
          <w:iCs/>
          <w:sz w:val="24"/>
          <w:szCs w:val="24"/>
        </w:rPr>
        <w:t>Список литературы:</w:t>
      </w:r>
    </w:p>
    <w:p w:rsidR="00D01713" w:rsidRPr="00F21152" w:rsidRDefault="00E33E0C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 xml:space="preserve">1. </w:t>
      </w:r>
      <w:r w:rsidR="00D01713" w:rsidRPr="00F21152">
        <w:rPr>
          <w:rFonts w:ascii="Times New Roman" w:hAnsi="Times New Roman" w:cs="Times New Roman"/>
          <w:color w:val="000000"/>
          <w:sz w:val="24"/>
          <w:szCs w:val="24"/>
        </w:rPr>
        <w:t xml:space="preserve">Гнедова </w:t>
      </w:r>
      <w:proofErr w:type="gramStart"/>
      <w:r w:rsidR="00D01713" w:rsidRPr="00F21152">
        <w:rPr>
          <w:rFonts w:ascii="Times New Roman" w:hAnsi="Times New Roman" w:cs="Times New Roman"/>
          <w:color w:val="000000"/>
          <w:sz w:val="24"/>
          <w:szCs w:val="24"/>
        </w:rPr>
        <w:t>О.Л.,</w:t>
      </w:r>
      <w:proofErr w:type="spellStart"/>
      <w:r w:rsidR="00D01713" w:rsidRPr="00F21152">
        <w:rPr>
          <w:rFonts w:ascii="Times New Roman" w:hAnsi="Times New Roman" w:cs="Times New Roman"/>
          <w:color w:val="000000"/>
          <w:sz w:val="24"/>
          <w:szCs w:val="24"/>
        </w:rPr>
        <w:t>Майданюк</w:t>
      </w:r>
      <w:proofErr w:type="spellEnd"/>
      <w:proofErr w:type="gramEnd"/>
      <w:r w:rsidR="00D01713" w:rsidRPr="00F21152">
        <w:rPr>
          <w:rFonts w:ascii="Times New Roman" w:hAnsi="Times New Roman" w:cs="Times New Roman"/>
          <w:color w:val="000000"/>
          <w:sz w:val="24"/>
          <w:szCs w:val="24"/>
        </w:rPr>
        <w:t xml:space="preserve"> Л.Е. «Театрализация сказок в коррекционном детском саду», </w:t>
      </w:r>
      <w:r w:rsidR="00D01713" w:rsidRPr="00F21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Санкт-Петербург : Детство-Пресс, 2007 (СПб. : Печатный двор им. А. М. Горького). - 58, [4] с.; 21 см.;</w:t>
      </w:r>
    </w:p>
    <w:p w:rsidR="00E33E0C" w:rsidRPr="00F21152" w:rsidRDefault="00D01713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 xml:space="preserve">2. </w:t>
      </w:r>
      <w:r w:rsidR="00E33E0C" w:rsidRPr="00F21152">
        <w:rPr>
          <w:rFonts w:ascii="Times New Roman" w:hAnsi="Times New Roman" w:cs="Times New Roman"/>
          <w:sz w:val="24"/>
          <w:szCs w:val="24"/>
        </w:rPr>
        <w:t xml:space="preserve">Мигунова </w:t>
      </w:r>
      <w:r w:rsidRPr="00F21152">
        <w:rPr>
          <w:rFonts w:ascii="Times New Roman" w:hAnsi="Times New Roman" w:cs="Times New Roman"/>
          <w:sz w:val="24"/>
          <w:szCs w:val="24"/>
        </w:rPr>
        <w:t xml:space="preserve">Е. В. </w:t>
      </w:r>
      <w:r w:rsidR="00E33E0C" w:rsidRPr="00F21152">
        <w:rPr>
          <w:rFonts w:ascii="Times New Roman" w:hAnsi="Times New Roman" w:cs="Times New Roman"/>
          <w:sz w:val="24"/>
          <w:szCs w:val="24"/>
        </w:rPr>
        <w:t>«Организация театрализованной деятельности в детском саду».</w:t>
      </w:r>
      <w:r w:rsidR="00E33E0C" w:rsidRPr="00F211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E33E0C" w:rsidRPr="00F211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Учеб.-</w:t>
      </w:r>
      <w:proofErr w:type="gramEnd"/>
      <w:r w:rsidR="00E33E0C" w:rsidRPr="00F211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метод. пособие; Нов</w:t>
      </w:r>
      <w:r w:rsidR="00383F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33E0C" w:rsidRPr="00F211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 имени Ярослава Мудрого. – Великий Новгород, 2006. – 126 с.</w:t>
      </w:r>
      <w:r w:rsidR="00E33E0C" w:rsidRPr="00F211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713" w:rsidRPr="00F21152" w:rsidRDefault="00D01713" w:rsidP="00F21152">
      <w:pPr>
        <w:jc w:val="both"/>
        <w:rPr>
          <w:rFonts w:ascii="Times New Roman" w:hAnsi="Times New Roman" w:cs="Times New Roman"/>
          <w:sz w:val="24"/>
          <w:szCs w:val="24"/>
        </w:rPr>
      </w:pPr>
      <w:r w:rsidRPr="00F21152">
        <w:rPr>
          <w:rFonts w:ascii="Times New Roman" w:hAnsi="Times New Roman" w:cs="Times New Roman"/>
          <w:sz w:val="24"/>
          <w:szCs w:val="24"/>
        </w:rPr>
        <w:t>3</w:t>
      </w:r>
      <w:r w:rsidR="00E33E0C" w:rsidRPr="00F21152">
        <w:rPr>
          <w:rFonts w:ascii="Times New Roman" w:hAnsi="Times New Roman" w:cs="Times New Roman"/>
          <w:sz w:val="24"/>
          <w:szCs w:val="24"/>
        </w:rPr>
        <w:t xml:space="preserve">. </w:t>
      </w:r>
      <w:r w:rsidRPr="00F21152">
        <w:rPr>
          <w:rFonts w:ascii="Times New Roman" w:hAnsi="Times New Roman" w:cs="Times New Roman"/>
          <w:color w:val="000000"/>
          <w:sz w:val="24"/>
          <w:szCs w:val="24"/>
        </w:rPr>
        <w:t xml:space="preserve">Миронова С. А. «Обучение и воспитание дошкольников с нарушениями </w:t>
      </w:r>
      <w:proofErr w:type="gramStart"/>
      <w:r w:rsidRPr="00F21152">
        <w:rPr>
          <w:rFonts w:ascii="Times New Roman" w:hAnsi="Times New Roman" w:cs="Times New Roman"/>
          <w:color w:val="000000"/>
          <w:sz w:val="24"/>
          <w:szCs w:val="24"/>
        </w:rPr>
        <w:t>речи»</w:t>
      </w:r>
      <w:r w:rsidRPr="00F21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-</w:t>
      </w:r>
      <w:proofErr w:type="gramEnd"/>
      <w:r w:rsidRPr="00F21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Москва : Просвещение, 1987. - </w:t>
      </w:r>
      <w:proofErr w:type="gramStart"/>
      <w:r w:rsidRPr="00F21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139,[</w:t>
      </w:r>
      <w:proofErr w:type="gramEnd"/>
      <w:r w:rsidRPr="00F21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2] с.; 22 см.</w:t>
      </w:r>
    </w:p>
    <w:p w:rsidR="00E33E0C" w:rsidRPr="00F21152" w:rsidRDefault="00D01713" w:rsidP="00F2115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1152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E33E0C" w:rsidRPr="00F2115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21152">
        <w:rPr>
          <w:rFonts w:ascii="Times New Roman" w:hAnsi="Times New Roman" w:cs="Times New Roman"/>
          <w:color w:val="000000"/>
          <w:sz w:val="24"/>
          <w:szCs w:val="24"/>
        </w:rPr>
        <w:t>Сорокина Н.Ф. «Играем в кукольный театр».</w:t>
      </w:r>
      <w:r w:rsidRPr="00F21152">
        <w:rPr>
          <w:rFonts w:ascii="Times New Roman" w:hAnsi="Times New Roman" w:cs="Times New Roman"/>
          <w:sz w:val="24"/>
          <w:szCs w:val="24"/>
        </w:rPr>
        <w:t xml:space="preserve"> </w:t>
      </w:r>
      <w:r w:rsidRPr="00F21152">
        <w:rPr>
          <w:rFonts w:ascii="Times New Roman" w:hAnsi="Times New Roman" w:cs="Times New Roman"/>
          <w:color w:val="000000"/>
          <w:sz w:val="24"/>
          <w:szCs w:val="24"/>
        </w:rPr>
        <w:t xml:space="preserve">Пособие для воспитателей, педагогов дополнительного образования и музыкальных руководителей детских садов. — М.: АРКТИ, 1999. — 160 </w:t>
      </w:r>
      <w:proofErr w:type="gramStart"/>
      <w:r w:rsidRPr="00F21152">
        <w:rPr>
          <w:rFonts w:ascii="Times New Roman" w:hAnsi="Times New Roman" w:cs="Times New Roman"/>
          <w:color w:val="000000"/>
          <w:sz w:val="24"/>
          <w:szCs w:val="24"/>
        </w:rPr>
        <w:t>с:.</w:t>
      </w:r>
      <w:proofErr w:type="gramEnd"/>
    </w:p>
    <w:p w:rsidR="00E33E0C" w:rsidRDefault="00D01713" w:rsidP="00F21152">
      <w:pPr>
        <w:jc w:val="both"/>
        <w:rPr>
          <w:rFonts w:ascii="Times New Roman" w:eastAsia="Times New Roman" w:hAnsi="Times New Roman" w:cs="Times New Roman"/>
          <w:color w:val="2F2F2F"/>
          <w:sz w:val="24"/>
          <w:szCs w:val="24"/>
          <w:u w:val="single"/>
          <w:lang w:eastAsia="ru-RU"/>
        </w:rPr>
      </w:pPr>
      <w:r w:rsidRPr="00F2115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33E0C" w:rsidRPr="00F2115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F21152">
        <w:rPr>
          <w:rFonts w:ascii="Times New Roman" w:hAnsi="Times New Roman" w:cs="Times New Roman"/>
          <w:color w:val="000000"/>
          <w:sz w:val="24"/>
          <w:szCs w:val="24"/>
        </w:rPr>
        <w:t>Щеткин</w:t>
      </w:r>
      <w:proofErr w:type="spellEnd"/>
      <w:r w:rsidRPr="00F21152">
        <w:rPr>
          <w:rFonts w:ascii="Times New Roman" w:hAnsi="Times New Roman" w:cs="Times New Roman"/>
          <w:color w:val="000000"/>
          <w:sz w:val="24"/>
          <w:szCs w:val="24"/>
        </w:rPr>
        <w:t xml:space="preserve"> А.В. «Театральная деятельность в детском саду», </w:t>
      </w:r>
      <w:proofErr w:type="spellStart"/>
      <w:r w:rsidR="00383F9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Издательство:</w:t>
      </w:r>
      <w:hyperlink r:id="rId4" w:history="1">
        <w:r w:rsidRPr="00F21152">
          <w:rPr>
            <w:rFonts w:ascii="Times New Roman" w:eastAsia="Times New Roman" w:hAnsi="Times New Roman" w:cs="Times New Roman"/>
            <w:color w:val="2F2F2F"/>
            <w:sz w:val="24"/>
            <w:szCs w:val="24"/>
            <w:u w:val="single"/>
            <w:lang w:eastAsia="ru-RU"/>
          </w:rPr>
          <w:t>Мозаика-Синтез</w:t>
        </w:r>
        <w:proofErr w:type="spellEnd"/>
      </w:hyperlink>
      <w:r w:rsidRPr="00F21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2010 г. </w:t>
      </w:r>
      <w:r w:rsidR="00383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Серия: </w:t>
      </w:r>
      <w:hyperlink r:id="rId5" w:history="1">
        <w:r w:rsidRPr="00F21152">
          <w:rPr>
            <w:rFonts w:ascii="Times New Roman" w:eastAsia="Times New Roman" w:hAnsi="Times New Roman" w:cs="Times New Roman"/>
            <w:color w:val="2F2F2F"/>
            <w:sz w:val="24"/>
            <w:szCs w:val="24"/>
            <w:u w:val="single"/>
            <w:lang w:eastAsia="ru-RU"/>
          </w:rPr>
          <w:t xml:space="preserve">Библиотека </w:t>
        </w:r>
        <w:proofErr w:type="spellStart"/>
        <w:r w:rsidRPr="00F21152">
          <w:rPr>
            <w:rFonts w:ascii="Times New Roman" w:eastAsia="Times New Roman" w:hAnsi="Times New Roman" w:cs="Times New Roman"/>
            <w:color w:val="2F2F2F"/>
            <w:sz w:val="24"/>
            <w:szCs w:val="24"/>
            <w:u w:val="single"/>
            <w:lang w:eastAsia="ru-RU"/>
          </w:rPr>
          <w:t>воспитателя</w:t>
        </w:r>
      </w:hyperlink>
      <w:proofErr w:type="spellEnd"/>
    </w:p>
    <w:p w:rsidR="002062F3" w:rsidRDefault="002062F3" w:rsidP="00F21152">
      <w:pPr>
        <w:jc w:val="both"/>
        <w:rPr>
          <w:rFonts w:ascii="Times New Roman" w:eastAsia="Times New Roman" w:hAnsi="Times New Roman" w:cs="Times New Roman"/>
          <w:color w:val="2F2F2F"/>
          <w:sz w:val="24"/>
          <w:szCs w:val="24"/>
          <w:u w:val="single"/>
          <w:lang w:eastAsia="ru-RU"/>
        </w:rPr>
      </w:pPr>
    </w:p>
    <w:p w:rsidR="002062F3" w:rsidRDefault="002062F3" w:rsidP="00F21152">
      <w:pPr>
        <w:jc w:val="both"/>
        <w:rPr>
          <w:rFonts w:ascii="Times New Roman" w:eastAsia="Times New Roman" w:hAnsi="Times New Roman" w:cs="Times New Roman"/>
          <w:color w:val="2F2F2F"/>
          <w:sz w:val="24"/>
          <w:szCs w:val="24"/>
          <w:u w:val="single"/>
          <w:lang w:eastAsia="ru-RU"/>
        </w:rPr>
      </w:pPr>
    </w:p>
    <w:p w:rsidR="002062F3" w:rsidRDefault="002062F3" w:rsidP="00F21152">
      <w:pPr>
        <w:jc w:val="both"/>
        <w:rPr>
          <w:rFonts w:ascii="Times New Roman" w:eastAsia="Times New Roman" w:hAnsi="Times New Roman" w:cs="Times New Roman"/>
          <w:color w:val="2F2F2F"/>
          <w:sz w:val="24"/>
          <w:szCs w:val="24"/>
          <w:u w:val="single"/>
          <w:lang w:eastAsia="ru-RU"/>
        </w:rPr>
      </w:pPr>
    </w:p>
    <w:p w:rsidR="002062F3" w:rsidRDefault="002062F3" w:rsidP="00F21152">
      <w:pPr>
        <w:jc w:val="both"/>
        <w:rPr>
          <w:rFonts w:ascii="Times New Roman" w:eastAsia="Times New Roman" w:hAnsi="Times New Roman" w:cs="Times New Roman"/>
          <w:color w:val="2F2F2F"/>
          <w:sz w:val="24"/>
          <w:szCs w:val="24"/>
          <w:u w:val="single"/>
          <w:lang w:eastAsia="ru-RU"/>
        </w:rPr>
      </w:pPr>
    </w:p>
    <w:p w:rsidR="002062F3" w:rsidRDefault="002062F3" w:rsidP="00F21152">
      <w:pPr>
        <w:jc w:val="both"/>
        <w:rPr>
          <w:rFonts w:ascii="Times New Roman" w:eastAsia="Times New Roman" w:hAnsi="Times New Roman" w:cs="Times New Roman"/>
          <w:color w:val="2F2F2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4"/>
          <w:szCs w:val="24"/>
          <w:u w:val="single"/>
          <w:lang w:eastAsia="ru-RU"/>
        </w:rPr>
        <w:lastRenderedPageBreak/>
        <w:t>Приложение:</w:t>
      </w:r>
    </w:p>
    <w:p w:rsidR="002062F3" w:rsidRDefault="002062F3" w:rsidP="00F211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3105150"/>
            <wp:effectExtent l="0" t="0" r="0" b="0"/>
            <wp:docPr id="1" name="Рисунок 1" descr="G:\Новая папка 1\Desktop\МОЯ РАБОЧАЯ ПАПКА НЕ УДАЛЯТЬ!!!!!\новый уч.год 2022-2023\самообразование театр\фото\2bf68a1d-8e7f-4b8e-84c0-6d391d24d5f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1\Desktop\МОЯ РАБОЧАЯ ПАПКА НЕ УДАЛЯТЬ!!!!!\новый уч.год 2022-2023\самообразование театр\фото\2bf68a1d-8e7f-4b8e-84c0-6d391d24d5f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" t="24903" r="9752" b="11673"/>
                    <a:stretch/>
                  </pic:blipFill>
                  <pic:spPr bwMode="auto">
                    <a:xfrm>
                      <a:off x="0" y="0"/>
                      <a:ext cx="4373149" cy="31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195" w:rsidRDefault="00DF4195" w:rsidP="00F211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«Репка»</w:t>
      </w:r>
    </w:p>
    <w:p w:rsidR="002062F3" w:rsidRDefault="002062F3" w:rsidP="00F211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G:\Новая папка 1\Desktop\МОЯ РАБОЧАЯ ПАПКА НЕ УДАЛЯТЬ!!!!!\новый уч.год 2022-2023\самообразование театр\фото\fef87d96-6319-4a4f-9e10-8d88dd4e928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1\Desktop\МОЯ РАБОЧАЯ ПАПКА НЕ УДАЛЯТЬ!!!!!\новый уч.год 2022-2023\самообразование театр\фото\fef87d96-6319-4a4f-9e10-8d88dd4e9283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95" w:rsidRDefault="00DF4195" w:rsidP="00F211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Пальчиковые куклы</w:t>
      </w:r>
    </w:p>
    <w:p w:rsidR="002062F3" w:rsidRDefault="002062F3" w:rsidP="00F211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8071" cy="5086350"/>
            <wp:effectExtent l="0" t="0" r="0" b="0"/>
            <wp:docPr id="3" name="Рисунок 3" descr="G:\Новая папка 1\Desktop\МОЯ РАБОЧАЯ ПАПКА НЕ УДАЛЯТЬ!!!!!\новый уч.год 2022-2023\самообразование театр\фото\1da4cc4f-76c8-4539-a25e-cfb7d8832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1\Desktop\МОЯ РАБОЧАЯ ПАПКА НЕ УДАЛЯТЬ!!!!!\новый уч.год 2022-2023\самообразование театр\фото\1da4cc4f-76c8-4539-a25e-cfb7d88329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5" t="28862" r="641" b="842"/>
                    <a:stretch/>
                  </pic:blipFill>
                  <pic:spPr bwMode="auto">
                    <a:xfrm>
                      <a:off x="0" y="0"/>
                      <a:ext cx="4970169" cy="508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195" w:rsidRDefault="00DF4195" w:rsidP="00F211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«Придумываем сказку»-куклы БИ-БА-БО</w:t>
      </w:r>
    </w:p>
    <w:p w:rsidR="002062F3" w:rsidRDefault="00DF4195" w:rsidP="00F21152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0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29DB2" wp14:editId="67789412">
            <wp:extent cx="4857115" cy="3295650"/>
            <wp:effectExtent l="0" t="0" r="0" b="0"/>
            <wp:docPr id="4" name="Рисунок 4" descr="G:\Новая папка 1\Desktop\МОЯ РАБОЧАЯ ПАПКА НЕ УДАЛЯТЬ!!!!!\Новый учебный год 2021-2022\фото видео 2022\IMG-2022012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1\Desktop\МОЯ РАБОЧАЯ ПАПКА НЕ УДАЛЯТЬ!!!!!\Новый учебный год 2021-2022\фото видео 2022\IMG-20220124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9" t="13183" r="3655" b="12829"/>
                    <a:stretch/>
                  </pic:blipFill>
                  <pic:spPr bwMode="auto">
                    <a:xfrm>
                      <a:off x="0" y="0"/>
                      <a:ext cx="4858183" cy="32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195" w:rsidRDefault="00DF4195" w:rsidP="00F21152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«Заюшкина избушка» кукольный театр</w:t>
      </w:r>
    </w:p>
    <w:p w:rsidR="002062F3" w:rsidRDefault="002062F3" w:rsidP="00F211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2F3" w:rsidRDefault="002062F3" w:rsidP="00F211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3800475"/>
            <wp:effectExtent l="0" t="0" r="0" b="0"/>
            <wp:docPr id="5" name="Рисунок 5" descr="G:\Новая папка 1\Desktop\МОЯ РАБОЧАЯ ПАПКА НЕ УДАЛЯТЬ!!!!!\Новый учебный год 2021-2022\фото видео 2022\IMG-202204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1\Desktop\МОЯ РАБОЧАЯ ПАПКА НЕ УДАЛЯТЬ!!!!!\Новый учебный год 2021-2022\фото видео 2022\IMG-2022041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8" t="23736" r="20617" b="18116"/>
                    <a:stretch/>
                  </pic:blipFill>
                  <pic:spPr bwMode="auto">
                    <a:xfrm>
                      <a:off x="0" y="0"/>
                      <a:ext cx="4753972" cy="38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195" w:rsidRDefault="00DF4195" w:rsidP="00F211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Театрализация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Заюшкина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бушка»</w:t>
      </w:r>
    </w:p>
    <w:p w:rsidR="002062F3" w:rsidRPr="00F21152" w:rsidRDefault="002062F3" w:rsidP="00F211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4067175"/>
            <wp:effectExtent l="0" t="0" r="0" b="0"/>
            <wp:docPr id="6" name="Рисунок 6" descr="G:\Новая папка 1\Desktop\МОЯ РАБОЧАЯ ПАПКА НЕ УДАЛЯТЬ!!!!!\Новый учебный год 2021-2022\фото видео 2022\IMG-202204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1\Desktop\МОЯ РАБОЧАЯ ПАПКА НЕ УДАЛЯТЬ!!!!!\Новый учебный год 2021-2022\фото видео 2022\IMG-20220418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6" t="16248" r="16138" b="27523"/>
                    <a:stretch/>
                  </pic:blipFill>
                  <pic:spPr bwMode="auto">
                    <a:xfrm>
                      <a:off x="0" y="0"/>
                      <a:ext cx="5477073" cy="406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62F3" w:rsidRPr="00F21152" w:rsidSect="002D3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1C1F"/>
    <w:rsid w:val="002062F3"/>
    <w:rsid w:val="002D0DB6"/>
    <w:rsid w:val="002D3974"/>
    <w:rsid w:val="00353412"/>
    <w:rsid w:val="00383F93"/>
    <w:rsid w:val="00676338"/>
    <w:rsid w:val="00A11C1F"/>
    <w:rsid w:val="00B76FBC"/>
    <w:rsid w:val="00C33EFC"/>
    <w:rsid w:val="00D01713"/>
    <w:rsid w:val="00DB7537"/>
    <w:rsid w:val="00DF4195"/>
    <w:rsid w:val="00E33E0C"/>
    <w:rsid w:val="00F2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0F2E5"/>
  <w15:docId w15:val="{06A24D16-6A0B-45CC-8354-C4BE9619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A11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A11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A11C1F"/>
    <w:pPr>
      <w:spacing w:after="0" w:line="240" w:lineRule="auto"/>
    </w:pPr>
    <w:rPr>
      <w:rFonts w:ascii="Calibri" w:eastAsia="Times New Roman" w:hAnsi="Calibri" w:cs="Calibri"/>
    </w:rPr>
  </w:style>
  <w:style w:type="character" w:styleId="a5">
    <w:name w:val="Hyperlink"/>
    <w:basedOn w:val="a0"/>
    <w:uiPriority w:val="99"/>
    <w:semiHidden/>
    <w:unhideWhenUsed/>
    <w:rsid w:val="00E33E0C"/>
    <w:rPr>
      <w:color w:val="0000FF"/>
      <w:u w:val="single"/>
    </w:rPr>
  </w:style>
  <w:style w:type="character" w:customStyle="1" w:styleId="buying-priceold-val">
    <w:name w:val="buying-priceold-val"/>
    <w:basedOn w:val="a0"/>
    <w:rsid w:val="00E33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2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8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0818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805318873">
              <w:marLeft w:val="0"/>
              <w:marRight w:val="217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labirint.ru/series/2118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labirint.ru/pubhouse/327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1725</Words>
  <Characters>9836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 Берова</cp:lastModifiedBy>
  <cp:revision>8</cp:revision>
  <dcterms:created xsi:type="dcterms:W3CDTF">2023-02-10T16:56:00Z</dcterms:created>
  <dcterms:modified xsi:type="dcterms:W3CDTF">2023-02-24T10:27:00Z</dcterms:modified>
</cp:coreProperties>
</file>