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A" w:rsidRDefault="003B36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социально-коммуникативного развития дошкольников с тяжелыми нарушениями речи</w:t>
      </w:r>
    </w:p>
    <w:p w:rsidR="002979AA" w:rsidRDefault="0029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Проблема приобщения к социальному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миру всегда была и ныне остается одной из ведущих в процессе формирования личности ребенка. </w:t>
      </w:r>
      <w:r>
        <w:rPr>
          <w:rFonts w:ascii="Times New Roman" w:eastAsia="Times New Roman" w:hAnsi="Times New Roman" w:cs="Times New Roman"/>
          <w:sz w:val="24"/>
        </w:rPr>
        <w:t xml:space="preserve">Для позитивной социализации и индивидуализации дошкольников важную роль играет создание условий.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Особую сложность вызывает эта проблема при работе с детьми с тяжелыми нарушениями речи. У этих детей  имеются трудности формирования коммуникативных навыков. Они не могут выстроить полноценное общение.</w:t>
      </w:r>
    </w:p>
    <w:p w:rsidR="00AE3B24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тоже время, общению придается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процессе их социальной ад</w:t>
      </w:r>
      <w:r w:rsidR="00AE3B24">
        <w:rPr>
          <w:rFonts w:ascii="Times New Roman" w:eastAsia="Times New Roman" w:hAnsi="Times New Roman" w:cs="Times New Roman"/>
          <w:sz w:val="24"/>
          <w:shd w:val="clear" w:color="auto" w:fill="FFFFFF"/>
        </w:rPr>
        <w:t>аптации.</w:t>
      </w:r>
    </w:p>
    <w:p w:rsidR="002979AA" w:rsidRDefault="00AE3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AE3B24">
        <w:rPr>
          <w:rFonts w:ascii="Times New Roman" w:eastAsia="Times New Roman" w:hAnsi="Times New Roman" w:cs="Times New Roman"/>
          <w:sz w:val="24"/>
          <w:shd w:val="clear" w:color="auto" w:fill="FFFFFF"/>
        </w:rPr>
        <w:drawing>
          <wp:inline distT="0" distB="0" distL="0" distR="0">
            <wp:extent cx="2721641" cy="2041231"/>
            <wp:effectExtent l="0" t="0" r="254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41" cy="20412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AE3B24">
        <w:rPr>
          <w:rFonts w:ascii="Times New Roman" w:eastAsia="Times New Roman" w:hAnsi="Times New Roman" w:cs="Times New Roman"/>
          <w:sz w:val="24"/>
          <w:shd w:val="clear" w:color="auto" w:fill="FFFFFF"/>
        </w:rPr>
        <w:drawing>
          <wp:inline distT="0" distB="0" distL="0" distR="0">
            <wp:extent cx="2628900" cy="1997075"/>
            <wp:effectExtent l="19050" t="0" r="0" b="0"/>
            <wp:docPr id="3" name="Рисунок 18" descr="IMG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 descr="IMG_138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444" cy="1997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Большинство детей с нарушениями речи с трудом вступают в контакт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сверстниками и взрослыми, их коммуникативная деятельность оказывается ограниченной. Формирование правильного ценностно-смыслового отношения ребенка к социальному окружению не 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Дети с ОВЗ могут реализовать свой потенциал лишь при условии во время начатого и адекватно организованного непрерывного процесса воспитания и обучения, удовлетворения, как общих с нормально развивающимися детьми, так и их особых образовательных потребностей, заданных характером нарушения их психического развития.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Именно по этому таким детям определяется индивидуальный воспитательно-образовательный маршрут, предполагающий их постепенное включение вколлектива сверстников с помощью взрослого, что требует от воспитателя новых психологических установок на формирование у детей с нарушениями развития умения взаимодействовать в едином детском коллективе. 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Основная цель и задачи социально-коммуникативной направленности воспитания определена следующим образом, в рабочей программе нашего ДОУ. </w:t>
      </w:r>
      <w:proofErr w:type="gramEnd"/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социально-коммуникативного направления воспитания: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формирование у ребенка представлений о добре и зле, позитивного образа семьи с детьми, ознакомление с распределением ролей в семье,   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заботы; анализ поступков самих детей в группе в различных ситуациях;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формирование навыков, необходимых для полноценного существования в обществе: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развитие способности поставить себя на место другого,   и преодоление детского эгоизма.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реализации данных задач воспитатель ДОУ должен сосредоточить свое внимание на нескольких основных направлениях воспитательно-образовательной работы: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 </w:t>
      </w:r>
      <w:proofErr w:type="spellStart"/>
      <w:r>
        <w:rPr>
          <w:rFonts w:ascii="Times New Roman" w:eastAsia="Times New Roman" w:hAnsi="Times New Roman" w:cs="Times New Roman"/>
          <w:sz w:val="24"/>
        </w:rPr>
        <w:t>сюжетно-ролевыеигры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 семью, в команду и т. п.), игры с правилами, традиционные народные игры и пр.;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воспитывать у детей навыки поведения в обществе;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детей сотрудничать, организуя групповые формы в продуктивных видах деятельности;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детей анализировать поступки и чувства – свои и других людей;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коллективные проекты заботы и помощи;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создавать доброжелательный психологический климат в группе.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Среди прогнозируемых результатов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указаны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следующие: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-принимает участие в других видах совместной деятельности;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-умеет регулировать свое поведение на основе усвоенных норм и правил;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-положительно оценивает себя и свои возможности;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-владеет коммуникативными навыками, умеет здороваться, прощаться, благодарить, спрашивать разрешения, поздравлять с праздником, умеет выразить свои чувства словами; </w:t>
      </w:r>
    </w:p>
    <w:p w:rsidR="002979AA" w:rsidRDefault="003B3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-знает свои имя и фамилию, имена и отчества родителей и других членов семьи, имена и отчества педагогов;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Наш детский сад работает в тесной взаимосвязи со специалистами сопровождения: учителем-логопедом, педагогом-психологом, музыкальным руководителем, инструктором по физической культуре.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реализация коммуникативных задач мы предполагаем формирование разнообразных и устойчивых мотивов общения, учим детей осознанно отбирать речевые и неречевые средства в разных коммуникативных ситуациях, развиваем активность, самостоятельность в процессе общения.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Наиболее эффективной формой совместной деятельности ребенка и взрослого в нашем детском саду является Событие.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4"/>
          <w:shd w:val="clear" w:color="auto" w:fill="FFFFFF"/>
        </w:rPr>
        <w:t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Оно может возникнуть стихийно, но для того, чтобы вести воспитательную работу, оно должно быть направлено взрослым.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Событием может быть не только организованное мероприятие, но и спонтанно возникшая ситуация, любой режимный момент, традиции утреннего круга детей, индивидуальная беседа, общие дела, совместно реализуемые проекты и пр. Главное, чтобы были созданы условия для пространства детской реализации.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ребенка, находит отражение в развивающей среде группы, участка. В детском саду приветствуется наполнение развивающих центров детскими работами.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Проектирование  возможно в следующих формах: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проектирование встреч, общения детей со старшими, младшими, ровесниками, с взрослыми, с носителями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значимых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культурных практик (искусство,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литература, прикладное творчество и т. д.), профессий, культурных традиций народов России;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Проектирование событий позволяет построить целостный годовой цикл методической работы на основе традиционных ценностей нашего общества. Это помогает нам создавать тематические творческие проекты в своей группе и проектировать работу с группой в целом, с подгруппами детей, с каждым ребенком.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Оригинальной воспитательной находкой нашего педагогического коллектива является разработка и реализация авторской </w:t>
      </w:r>
      <w:r>
        <w:rPr>
          <w:rFonts w:ascii="Times New Roman" w:eastAsia="Times New Roman" w:hAnsi="Times New Roman" w:cs="Times New Roman"/>
          <w:b/>
          <w:sz w:val="24"/>
        </w:rPr>
        <w:t>Парциальной программы по развитию детского туризма в процессе освоения дошкольниками социокультурной и природной среды родного края</w:t>
      </w:r>
      <w:r>
        <w:rPr>
          <w:rFonts w:ascii="Times New Roman" w:eastAsia="Times New Roman" w:hAnsi="Times New Roman" w:cs="Times New Roman"/>
          <w:sz w:val="24"/>
        </w:rPr>
        <w:t xml:space="preserve">, которая реализуется как часть, формируемая участниками образовательного процесса. Она в полной мере отражает задачи социально-коммуникативного развития дошкольников, поскольку в ней представлена система нравственно-патриотического воспитания дошкольников по формированию у них социального опыта, полученного в ходе активного эмоционального познания окружающей действительности. </w:t>
      </w:r>
    </w:p>
    <w:p w:rsidR="002979AA" w:rsidRDefault="008E6729" w:rsidP="008E6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E6729">
        <w:rPr>
          <w:rFonts w:ascii="Times New Roman" w:eastAsia="Times New Roman" w:hAnsi="Times New Roman" w:cs="Times New Roman"/>
          <w:sz w:val="24"/>
        </w:rPr>
        <w:drawing>
          <wp:inline distT="0" distB="0" distL="0" distR="0">
            <wp:extent cx="2314574" cy="2228850"/>
            <wp:effectExtent l="190500" t="152400" r="161926" b="133350"/>
            <wp:docPr id="2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23" cy="2228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8E6729">
        <w:rPr>
          <w:rFonts w:ascii="Times New Roman" w:eastAsia="Times New Roman" w:hAnsi="Times New Roman" w:cs="Times New Roman"/>
          <w:sz w:val="24"/>
        </w:rPr>
        <w:drawing>
          <wp:inline distT="0" distB="0" distL="0" distR="0">
            <wp:extent cx="2350770" cy="2181225"/>
            <wp:effectExtent l="171450" t="133350" r="354330" b="314325"/>
            <wp:docPr id="2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35" cy="2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3B3678">
        <w:rPr>
          <w:rFonts w:ascii="Times New Roman" w:eastAsia="Times New Roman" w:hAnsi="Times New Roman" w:cs="Times New Roman"/>
          <w:sz w:val="24"/>
        </w:rPr>
        <w:t xml:space="preserve">Программа состоит из нескольких блоков. </w:t>
      </w:r>
      <w:proofErr w:type="gramStart"/>
      <w:r w:rsidR="003B3678">
        <w:rPr>
          <w:rFonts w:ascii="Times New Roman" w:eastAsia="Times New Roman" w:hAnsi="Times New Roman" w:cs="Times New Roman"/>
          <w:sz w:val="24"/>
        </w:rPr>
        <w:t>Материалы блока «Мир вокруг нас» ориентированы на формирование нравственного здоровья и патриотических чувств воспитанников в процессе знакомства с культурно-историческим наследием родного края, объектами социальной, культурной, природной среды родного города, интересными туристскими объектами Краснодарского края, формирование деятельного, бережного отношения к природе.</w:t>
      </w:r>
      <w:proofErr w:type="gramEnd"/>
      <w:r w:rsidR="003B3678">
        <w:rPr>
          <w:rFonts w:ascii="Times New Roman" w:eastAsia="Times New Roman" w:hAnsi="Times New Roman" w:cs="Times New Roman"/>
          <w:sz w:val="24"/>
        </w:rPr>
        <w:t xml:space="preserve"> Занятия блока проводятся один раз в неделю. С помощью тематических прогулок, экскурсий (в том числе виртуальных), походов ребёнок узнаёт свою страну, а начинает это познание со своей малой родины (семьи, детского сада, улицы, родного города). При этом процесс познания происходит в предметно-наглядной, активной форме. Окружающий мир предстаёт ребёнку непосредственно: он его видит, слышит, осязает. </w:t>
      </w:r>
      <w:proofErr w:type="gramStart"/>
      <w:r w:rsidR="003B3678">
        <w:rPr>
          <w:rFonts w:ascii="Times New Roman" w:eastAsia="Times New Roman" w:hAnsi="Times New Roman" w:cs="Times New Roman"/>
          <w:sz w:val="24"/>
        </w:rPr>
        <w:t>Образы, получаемые из внешнего мира, всегда более яркие, эмоционально-насыщенные, запоминающиеся, чем «книжные», те, что предстают на страницах книг, учебных пособий.</w:t>
      </w:r>
      <w:proofErr w:type="gramEnd"/>
    </w:p>
    <w:p w:rsidR="00AE3B24" w:rsidRDefault="003B3678" w:rsidP="008E6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 блока включает следующие разделы: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«Мир людей» (объекты социальной среды), «Мир красоты и культуры» (объекты культурной среды), «Мир природы» (объекты природной среды), «Мой край родной» (объекты туристских </w:t>
      </w:r>
      <w:r w:rsidR="008E6729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314325</wp:posOffset>
            </wp:positionV>
            <wp:extent cx="2546986" cy="2076450"/>
            <wp:effectExtent l="19050" t="0" r="5714" b="0"/>
            <wp:wrapNone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821"/>
                    <a:stretch/>
                  </pic:blipFill>
                  <pic:spPr>
                    <a:xfrm>
                      <a:off x="0" y="0"/>
                      <a:ext cx="2553188" cy="2081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маршрутов, представленные в мини-дизайне на терр</w:t>
      </w:r>
      <w:r w:rsidR="00AE3B24">
        <w:rPr>
          <w:rFonts w:ascii="Times New Roman" w:eastAsia="Times New Roman" w:hAnsi="Times New Roman" w:cs="Times New Roman"/>
          <w:sz w:val="24"/>
        </w:rPr>
        <w:t>итории ДОО</w:t>
      </w:r>
      <w:r w:rsidR="00AE3B24">
        <w:rPr>
          <w:rFonts w:ascii="Times New Roman" w:eastAsia="Times New Roman" w:hAnsi="Times New Roman" w:cs="Times New Roman"/>
          <w:noProof/>
          <w:sz w:val="24"/>
        </w:rPr>
        <w:t xml:space="preserve">                                                                 </w:t>
      </w:r>
      <w:r w:rsidR="00AE3B24" w:rsidRPr="00AE3B24">
        <w:rPr>
          <w:rFonts w:ascii="Times New Roman" w:eastAsia="Times New Roman" w:hAnsi="Times New Roman" w:cs="Times New Roman"/>
          <w:sz w:val="24"/>
        </w:rPr>
        <w:drawing>
          <wp:inline distT="0" distB="0" distL="0" distR="0">
            <wp:extent cx="2578102" cy="2181225"/>
            <wp:effectExtent l="1905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567" cy="218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proofErr w:type="gramEnd"/>
    </w:p>
    <w:p w:rsidR="00AE3B24" w:rsidRDefault="00AE3B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979AA" w:rsidRPr="00AE3B24" w:rsidRDefault="00AE3B24" w:rsidP="00AE3B24">
      <w:pPr>
        <w:tabs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3B3678">
        <w:rPr>
          <w:rFonts w:ascii="Times New Roman" w:eastAsia="Times New Roman" w:hAnsi="Times New Roman" w:cs="Times New Roman"/>
          <w:sz w:val="24"/>
        </w:rPr>
        <w:t xml:space="preserve">Ведущим видом деятельности при  этом является игра. Игра широко используется и как самостоятельная форма работы с детьми, и как эффективное средство и </w:t>
      </w:r>
      <w:proofErr w:type="spellStart"/>
      <w:r w:rsidR="003B3678">
        <w:rPr>
          <w:rFonts w:ascii="Times New Roman" w:eastAsia="Times New Roman" w:hAnsi="Times New Roman" w:cs="Times New Roman"/>
          <w:sz w:val="24"/>
        </w:rPr>
        <w:t>методразвития</w:t>
      </w:r>
      <w:proofErr w:type="spellEnd"/>
      <w:r w:rsidR="003B3678">
        <w:rPr>
          <w:rFonts w:ascii="Times New Roman" w:eastAsia="Times New Roman" w:hAnsi="Times New Roman" w:cs="Times New Roman"/>
          <w:sz w:val="24"/>
        </w:rPr>
        <w:t>, воспитания и обучения в других организационных формах. Педагогическим коллективом разработано методическое пособие по организации игровой деятельности дошкольников в рамках реализации Парциальной программы. Представленные материалы отражены на сайте детского сада. Видовое разнообразие игр позволяет взрослым организовать интересный и познавательныйдосугдетей</w:t>
      </w:r>
      <w:proofErr w:type="gramStart"/>
      <w:r w:rsidR="003B3678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="003B3678">
        <w:rPr>
          <w:rFonts w:ascii="Times New Roman" w:eastAsia="Times New Roman" w:hAnsi="Times New Roman" w:cs="Times New Roman"/>
          <w:sz w:val="24"/>
        </w:rPr>
        <w:t>азвиватьихсоциально-коммуникативныенавыки, укреплять здоровье.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Результаты, полученные за годы работы, показали положительную динамику в социально-коммуникативном развитии детей с ТНР. Анализ проведённой работы подтверждает, что целенаправленное, систематическое и планомерное проведение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–развивающей работы способствует подготовке воспитанников с ТНР к адекватной ориентировке в окружающей среде, становлению навыков социально приемлемого поведения в различных жизненных ситуациях для более успешной адаптации и интеграции ребенка в социуме. </w:t>
      </w:r>
    </w:p>
    <w:p w:rsidR="002979AA" w:rsidRDefault="0029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979AA" w:rsidRDefault="003B3678" w:rsidP="008E6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Литература:</w:t>
      </w:r>
    </w:p>
    <w:p w:rsidR="002979AA" w:rsidRDefault="003B3678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Снурникова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 В.,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Плотниченко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Новаковская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Н.Е., Беседина И.А. Педагогическое сопровождение краеведческой деятельности с дошкольниками. Учебно-методическое пособие по ознакомлению дошкольников с культурно-историческим наследием родного края, – Армавир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</w:rPr>
        <w:t>Молозин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А.Д., 2019 г. 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https://cyberleninka.ru/article/n/osobennosti-sotsialno-kommunikativnogo-razvitiya-doshkolnikov-s-rechevymi-narusheniyami</w:t>
        </w:r>
      </w:hyperlink>
    </w:p>
    <w:p w:rsidR="002979AA" w:rsidRDefault="003B3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2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https://research-journal.org/pedagogy/differencirovannaya-korrekcionno-razvivayushhaya-rabota-po-socialno-kommunikativnomu-razvitiyu-doshkolnikov-s-dizartriej-i-zaikaniem/</w:t>
        </w:r>
      </w:hyperlink>
    </w:p>
    <w:p w:rsidR="002979AA" w:rsidRDefault="002979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B3678" w:rsidRDefault="003B3678" w:rsidP="003B3678">
      <w:pPr>
        <w:spacing w:after="0" w:line="240" w:lineRule="auto"/>
        <w:ind w:firstLine="567"/>
        <w:jc w:val="both"/>
        <w:rPr>
          <w:noProof/>
        </w:rPr>
      </w:pPr>
      <w:bookmarkStart w:id="0" w:name="_GoBack"/>
      <w:bookmarkEnd w:id="0"/>
    </w:p>
    <w:p w:rsidR="002979AA" w:rsidRPr="003B3678" w:rsidRDefault="003B3678" w:rsidP="003B3678">
      <w:pPr>
        <w:tabs>
          <w:tab w:val="left" w:pos="6135"/>
        </w:tabs>
      </w:pPr>
      <w:r>
        <w:tab/>
      </w:r>
    </w:p>
    <w:sectPr w:rsidR="002979AA" w:rsidRPr="003B3678" w:rsidSect="0047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78" w:rsidRDefault="003B3678" w:rsidP="003B3678">
      <w:pPr>
        <w:spacing w:after="0" w:line="240" w:lineRule="auto"/>
      </w:pPr>
      <w:r>
        <w:separator/>
      </w:r>
    </w:p>
  </w:endnote>
  <w:endnote w:type="continuationSeparator" w:id="1">
    <w:p w:rsidR="003B3678" w:rsidRDefault="003B3678" w:rsidP="003B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78" w:rsidRDefault="003B3678" w:rsidP="003B3678">
      <w:pPr>
        <w:spacing w:after="0" w:line="240" w:lineRule="auto"/>
      </w:pPr>
      <w:r>
        <w:separator/>
      </w:r>
    </w:p>
  </w:footnote>
  <w:footnote w:type="continuationSeparator" w:id="1">
    <w:p w:rsidR="003B3678" w:rsidRDefault="003B3678" w:rsidP="003B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A9A"/>
    <w:multiLevelType w:val="multilevel"/>
    <w:tmpl w:val="C9E60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9AA"/>
    <w:rsid w:val="002979AA"/>
    <w:rsid w:val="003B3678"/>
    <w:rsid w:val="0047651E"/>
    <w:rsid w:val="008E6729"/>
    <w:rsid w:val="00AE3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3678"/>
  </w:style>
  <w:style w:type="paragraph" w:styleId="a5">
    <w:name w:val="footer"/>
    <w:basedOn w:val="a"/>
    <w:link w:val="a6"/>
    <w:uiPriority w:val="99"/>
    <w:unhideWhenUsed/>
    <w:rsid w:val="003B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678"/>
  </w:style>
  <w:style w:type="paragraph" w:styleId="a7">
    <w:name w:val="Balloon Text"/>
    <w:basedOn w:val="a"/>
    <w:link w:val="a8"/>
    <w:uiPriority w:val="99"/>
    <w:semiHidden/>
    <w:unhideWhenUsed/>
    <w:rsid w:val="003B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yberleninka.ru/article/n/osobennosti-sotsialno-kommunikativnogo-razvitiya-doshkolnikov-s-rechevymi-narusheniyam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esearch-journal.org/pedagogy/differencirovannaya-korrekcionno-razvivayushhaya-rabota-po-socialno-kommunikativnomu-razvitiyu-doshkolnikov-s-dizartriej-i-zaikan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Роксана</cp:lastModifiedBy>
  <cp:revision>3</cp:revision>
  <dcterms:created xsi:type="dcterms:W3CDTF">2001-12-31T21:07:00Z</dcterms:created>
  <dcterms:modified xsi:type="dcterms:W3CDTF">2022-03-23T09:22:00Z</dcterms:modified>
</cp:coreProperties>
</file>