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0" w:rsidRDefault="003B7B9B" w:rsidP="00DD7A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 xml:space="preserve">Тема «Дидактические игры, как средство развития сенсорики и мелкой моторики у детей младшего дошкольного возраста с ОВЗ с </w:t>
      </w:r>
      <w:r w:rsidR="00881B23">
        <w:rPr>
          <w:rFonts w:ascii="Times New Roman" w:hAnsi="Times New Roman" w:cs="Times New Roman"/>
          <w:sz w:val="24"/>
          <w:szCs w:val="24"/>
        </w:rPr>
        <w:t>ТНР</w:t>
      </w:r>
      <w:r w:rsidRPr="003B7B9B">
        <w:rPr>
          <w:rFonts w:ascii="Times New Roman" w:hAnsi="Times New Roman" w:cs="Times New Roman"/>
          <w:sz w:val="24"/>
          <w:szCs w:val="24"/>
        </w:rPr>
        <w:t>».</w:t>
      </w:r>
    </w:p>
    <w:p w:rsidR="00222219" w:rsidRPr="003B7B9B" w:rsidRDefault="00222219" w:rsidP="00DD7A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9B" w:rsidRDefault="003B7B9B" w:rsidP="00222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9B">
        <w:rPr>
          <w:rFonts w:ascii="Times New Roman" w:hAnsi="Times New Roman" w:cs="Times New Roman"/>
          <w:sz w:val="24"/>
          <w:szCs w:val="24"/>
        </w:rPr>
        <w:t xml:space="preserve">    Как известно, речь ребенка находится на конце его паль</w:t>
      </w:r>
      <w:r w:rsidR="00DD7A76">
        <w:rPr>
          <w:rFonts w:ascii="Times New Roman" w:hAnsi="Times New Roman" w:cs="Times New Roman"/>
          <w:sz w:val="24"/>
          <w:szCs w:val="24"/>
        </w:rPr>
        <w:t>чиков</w:t>
      </w:r>
      <w:r w:rsidRPr="003B7B9B">
        <w:rPr>
          <w:rFonts w:ascii="Times New Roman" w:hAnsi="Times New Roman" w:cs="Times New Roman"/>
          <w:sz w:val="24"/>
          <w:szCs w:val="24"/>
        </w:rPr>
        <w:t xml:space="preserve">. Работая в комбинированной группе, пришла к выводу, что детям с ограниченными возможностями здоровья с тяжелыми нарушениями речи тяжело дается запоминание </w:t>
      </w:r>
      <w:r w:rsidR="00F44D51">
        <w:rPr>
          <w:rFonts w:ascii="Times New Roman" w:hAnsi="Times New Roman" w:cs="Times New Roman"/>
          <w:sz w:val="24"/>
          <w:szCs w:val="24"/>
        </w:rPr>
        <w:t>основных цветов</w:t>
      </w:r>
      <w:r w:rsidRPr="003B7B9B">
        <w:rPr>
          <w:rFonts w:ascii="Times New Roman" w:hAnsi="Times New Roman" w:cs="Times New Roman"/>
          <w:sz w:val="24"/>
          <w:szCs w:val="24"/>
        </w:rPr>
        <w:t xml:space="preserve">, слабо развита мелкая моторика, дети не могут соотнести </w:t>
      </w:r>
      <w:r>
        <w:rPr>
          <w:rFonts w:ascii="Times New Roman" w:hAnsi="Times New Roman" w:cs="Times New Roman"/>
          <w:sz w:val="24"/>
          <w:szCs w:val="24"/>
        </w:rPr>
        <w:t xml:space="preserve">речь </w:t>
      </w:r>
      <w:r w:rsidR="00DD7A76">
        <w:rPr>
          <w:rFonts w:ascii="Times New Roman" w:hAnsi="Times New Roman" w:cs="Times New Roman"/>
          <w:sz w:val="24"/>
          <w:szCs w:val="24"/>
        </w:rPr>
        <w:t>с движением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B9B" w:rsidRDefault="003B7B9B" w:rsidP="00222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Актуальность разработанных мною дидактических игр в том, что их можно использовать не только </w:t>
      </w:r>
      <w:r w:rsidR="001A1794">
        <w:rPr>
          <w:rFonts w:ascii="Times New Roman" w:hAnsi="Times New Roman" w:cs="Times New Roman"/>
          <w:sz w:val="24"/>
          <w:szCs w:val="24"/>
        </w:rPr>
        <w:t>педагогам комбинированных групп</w:t>
      </w:r>
      <w:r>
        <w:rPr>
          <w:rFonts w:ascii="Times New Roman" w:hAnsi="Times New Roman" w:cs="Times New Roman"/>
          <w:sz w:val="24"/>
          <w:szCs w:val="24"/>
        </w:rPr>
        <w:t>, но и рекомендовать родителям для работы с детьми дома. Изготовление данных игр не требует много времени и дорогостоящих мат</w:t>
      </w:r>
      <w:r w:rsidR="00222219">
        <w:rPr>
          <w:rFonts w:ascii="Times New Roman" w:hAnsi="Times New Roman" w:cs="Times New Roman"/>
          <w:sz w:val="24"/>
          <w:szCs w:val="24"/>
        </w:rPr>
        <w:t xml:space="preserve">ериалов. </w:t>
      </w:r>
    </w:p>
    <w:p w:rsidR="00222219" w:rsidRDefault="00222219" w:rsidP="00F44D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«Собери гусеницу». Цель данной игры научить ребенка </w:t>
      </w:r>
    </w:p>
    <w:p w:rsidR="00222219" w:rsidRDefault="00222219" w:rsidP="00F44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действовать по образцу</w:t>
      </w:r>
      <w:r>
        <w:rPr>
          <w:rFonts w:ascii="Times New Roman" w:hAnsi="Times New Roman" w:cs="Times New Roman"/>
          <w:sz w:val="24"/>
          <w:szCs w:val="24"/>
        </w:rPr>
        <w:t>, соблюдать последовательность, называть основные цвета. Игра развивает внимание, усидчивость, желание все сделать правильно, не ошибиться.</w:t>
      </w:r>
    </w:p>
    <w:p w:rsidR="00222219" w:rsidRDefault="00222219" w:rsidP="00F44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вариант, можно использовать игру, как соревнование между детьми - «кто быстрее соберет гусеницу»</w:t>
      </w:r>
      <w:r w:rsidR="001A1794">
        <w:rPr>
          <w:rFonts w:ascii="Times New Roman" w:hAnsi="Times New Roman" w:cs="Times New Roman"/>
          <w:sz w:val="24"/>
          <w:szCs w:val="24"/>
        </w:rPr>
        <w:t xml:space="preserve">, «кто правильно назовет цвета». Также можно задать </w:t>
      </w:r>
      <w:proofErr w:type="gramStart"/>
      <w:r w:rsidR="001A1794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1A1794">
        <w:rPr>
          <w:rFonts w:ascii="Times New Roman" w:hAnsi="Times New Roman" w:cs="Times New Roman"/>
          <w:sz w:val="24"/>
          <w:szCs w:val="24"/>
        </w:rPr>
        <w:t>: «какой по счету красный кружок?», «каким цветом четвертый кружок?» и т.д.</w:t>
      </w:r>
    </w:p>
    <w:p w:rsidR="00141354" w:rsidRDefault="00141354" w:rsidP="00141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648" cy="1590069"/>
            <wp:effectExtent l="0" t="0" r="8890" b="0"/>
            <wp:docPr id="6" name="Рисунок 6" descr="D:\ДОКУМЕНТЫ\2022 УЧЕБНЫЙ ГОД\ПУБЛИКАЦИЯ 30.03.2022\164864787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2022 УЧЕБНЫЙ ГОД\ПУБЛИКАЦИЯ 30.03.2022\1648647876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48" cy="15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B7054" wp14:editId="05D1345D">
            <wp:extent cx="1584178" cy="2517617"/>
            <wp:effectExtent l="0" t="9525" r="6985" b="6985"/>
            <wp:docPr id="5" name="Рисунок 5" descr="D:\ДОКУМЕНТЫ\2022 УЧЕБНЫЙ ГОД\ПУБЛИКАЦИЯ 30.03.2022\164864787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2022 УЧЕБНЫЙ ГОД\ПУБЛИКАЦИЯ 30.03.2022\1648647876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02"/>
                    <a:stretch/>
                  </pic:blipFill>
                  <pic:spPr bwMode="auto">
                    <a:xfrm rot="16200000">
                      <a:off x="0" y="0"/>
                      <a:ext cx="1588548" cy="25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308" w:rsidRDefault="00141354" w:rsidP="001A1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4D97A" wp14:editId="2887CDE0">
            <wp:extent cx="2905125" cy="2874219"/>
            <wp:effectExtent l="0" t="0" r="0" b="2540"/>
            <wp:docPr id="7" name="Рисунок 7" descr="D:\ДОКУМЕНТЫ\2022 УЧЕБНЫЙ ГОД\ПУБЛИКАЦИЯ 30.03.2022\164864787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2022 УЧЕБНЫЙ ГОД\ПУБЛИКАЦИЯ 30.03.2022\1648647876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7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1D8D2" wp14:editId="6517F74F">
            <wp:extent cx="2245502" cy="2867025"/>
            <wp:effectExtent l="0" t="0" r="2540" b="0"/>
            <wp:docPr id="8" name="Рисунок 8" descr="D:\ДОКУМЕНТЫ\2022 УЧЕБНЫЙ ГОД\ПУБЛИКАЦИЯ 30.03.2022\164864787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2022 УЧЕБНЫЙ ГОД\ПУБЛИКАЦИЯ 30.03.2022\16486478764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67" cy="28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94" w:rsidRDefault="00141354" w:rsidP="0014135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Дидактическая игра «Помоги гномам». </w:t>
      </w:r>
    </w:p>
    <w:p w:rsidR="00141354" w:rsidRDefault="001A1794" w:rsidP="001A1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354" w:rsidRPr="001A1794">
        <w:rPr>
          <w:rFonts w:ascii="Times New Roman" w:hAnsi="Times New Roman" w:cs="Times New Roman"/>
          <w:sz w:val="24"/>
          <w:szCs w:val="24"/>
        </w:rPr>
        <w:t xml:space="preserve">Целью данной игры является помощь </w:t>
      </w:r>
      <w:r w:rsidR="00511308" w:rsidRPr="001A179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54" w:rsidRPr="00141354">
        <w:rPr>
          <w:rFonts w:ascii="Times New Roman" w:hAnsi="Times New Roman" w:cs="Times New Roman"/>
          <w:sz w:val="24"/>
          <w:szCs w:val="24"/>
        </w:rPr>
        <w:t xml:space="preserve">запоминании основных цветов. Каждому гному необходимо собрать алмазы </w:t>
      </w:r>
      <w:r>
        <w:rPr>
          <w:rFonts w:ascii="Times New Roman" w:hAnsi="Times New Roman" w:cs="Times New Roman"/>
          <w:sz w:val="24"/>
          <w:szCs w:val="24"/>
        </w:rPr>
        <w:t>по цвету</w:t>
      </w:r>
      <w:r w:rsidR="00141354" w:rsidRPr="00141354">
        <w:rPr>
          <w:rFonts w:ascii="Times New Roman" w:hAnsi="Times New Roman" w:cs="Times New Roman"/>
          <w:sz w:val="24"/>
          <w:szCs w:val="24"/>
        </w:rPr>
        <w:t>. Из множества разноцветных алмазов</w:t>
      </w:r>
      <w:r w:rsidR="00511308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141354" w:rsidRPr="00141354">
        <w:rPr>
          <w:rFonts w:ascii="Times New Roman" w:hAnsi="Times New Roman" w:cs="Times New Roman"/>
          <w:sz w:val="24"/>
          <w:szCs w:val="24"/>
        </w:rPr>
        <w:t xml:space="preserve"> выбрать определенный цвет, и, называя его, положить  подходящему гному. </w:t>
      </w:r>
      <w:r>
        <w:rPr>
          <w:rFonts w:ascii="Times New Roman" w:hAnsi="Times New Roman" w:cs="Times New Roman"/>
          <w:sz w:val="24"/>
          <w:szCs w:val="24"/>
        </w:rPr>
        <w:t>При этом не только запоминаем цвета, но и развиваем мелкую моторику.</w:t>
      </w:r>
    </w:p>
    <w:p w:rsidR="00511308" w:rsidRDefault="00511308" w:rsidP="00141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D51" w:rsidRDefault="00F44D51" w:rsidP="00141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85988"/>
            <wp:effectExtent l="0" t="0" r="0" b="5080"/>
            <wp:docPr id="9" name="Рисунок 9" descr="D:\ДОКУМЕНТЫ\2022 УЧЕБНЫЙ ГОД\ПУБЛИКАЦИЯ 30.03.2022\164864787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2022 УЧЕБНЫЙ ГОД\ПУБЛИКАЦИЯ 30.03.2022\16486478763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7860" cy="2189616"/>
            <wp:effectExtent l="0" t="0" r="0" b="1270"/>
            <wp:docPr id="10" name="Рисунок 10" descr="D:\ДОКУМЕНТЫ\2022 УЧЕБНЫЙ ГОД\ПУБЛИКАЦИЯ 30.03.2022\164864787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2022 УЧЕБНЫЙ ГОД\ПУБЛИКАЦИЯ 30.03.2022\1648647876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00" cy="21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51" w:rsidRDefault="00F44D51" w:rsidP="00141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884032"/>
            <wp:effectExtent l="0" t="0" r="0" b="2540"/>
            <wp:docPr id="11" name="Рисунок 11" descr="D:\ДОКУМЕНТЫ\2022 УЧЕБНЫЙ ГОД\ПУБЛИКАЦИЯ 30.03.2022\164865173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2022 УЧЕБНЫЙ ГОД\ПУБЛИКАЦИЯ 30.03.2022\16486517364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66" cy="38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884032"/>
            <wp:effectExtent l="0" t="0" r="0" b="2540"/>
            <wp:docPr id="12" name="Рисунок 12" descr="D:\ДОКУМЕНТЫ\2022 УЧЕБНЫЙ ГОД\ПУБЛИКАЦИЯ 30.03.2022\164865173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2022 УЧЕБНЫЙ ГОД\ПУБЛИКАЦИЯ 30.03.2022\16486517364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41" cy="38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08" w:rsidRDefault="00511308" w:rsidP="00141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794" w:rsidRDefault="00511308" w:rsidP="005113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«Радужные дорожки»</w:t>
      </w:r>
      <w:r w:rsidR="001A1794">
        <w:rPr>
          <w:rFonts w:ascii="Times New Roman" w:hAnsi="Times New Roman" w:cs="Times New Roman"/>
          <w:sz w:val="24"/>
          <w:szCs w:val="24"/>
        </w:rPr>
        <w:t>. Данна</w:t>
      </w:r>
      <w:r w:rsidR="003E12A2">
        <w:rPr>
          <w:rFonts w:ascii="Times New Roman" w:hAnsi="Times New Roman" w:cs="Times New Roman"/>
          <w:sz w:val="24"/>
          <w:szCs w:val="24"/>
        </w:rPr>
        <w:t>я игра помогает запомнить цвета</w:t>
      </w:r>
      <w:r w:rsidR="001A1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308" w:rsidRPr="001A1794" w:rsidRDefault="001A1794" w:rsidP="001A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794">
        <w:rPr>
          <w:rFonts w:ascii="Times New Roman" w:hAnsi="Times New Roman" w:cs="Times New Roman"/>
          <w:sz w:val="24"/>
          <w:szCs w:val="24"/>
        </w:rPr>
        <w:t>выучить цвета радуги, развивает мелкую моторику, развивает умен</w:t>
      </w:r>
      <w:r w:rsidR="003E12A2">
        <w:rPr>
          <w:rFonts w:ascii="Times New Roman" w:hAnsi="Times New Roman" w:cs="Times New Roman"/>
          <w:sz w:val="24"/>
          <w:szCs w:val="24"/>
        </w:rPr>
        <w:t>ие соотносить движения с речью. Основу игры представляет коврик из семи дорожек, соответствующих цветам радуги. Играть можно разными способами.</w:t>
      </w:r>
    </w:p>
    <w:p w:rsidR="001A1794" w:rsidRDefault="001A1794" w:rsidP="001A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A1794">
        <w:rPr>
          <w:rFonts w:ascii="Times New Roman" w:hAnsi="Times New Roman" w:cs="Times New Roman"/>
          <w:sz w:val="24"/>
          <w:szCs w:val="24"/>
        </w:rPr>
        <w:t xml:space="preserve">Вариант 1. </w:t>
      </w:r>
      <w:r w:rsidR="003E12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Разложи по дорожкам</w:t>
      </w:r>
      <w:r w:rsidR="003E12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12A2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ракушки</w:t>
      </w:r>
      <w:r w:rsidR="003E12A2">
        <w:rPr>
          <w:rFonts w:ascii="Times New Roman" w:hAnsi="Times New Roman" w:cs="Times New Roman"/>
          <w:sz w:val="24"/>
          <w:szCs w:val="24"/>
        </w:rPr>
        <w:t>, рожки, пуговицы, акриловые фигурки, фасоль, камешки и т.д. Ребенку необходимо разложить данные предметы на дорожку определенного цвета.</w:t>
      </w:r>
    </w:p>
    <w:p w:rsidR="003E12A2" w:rsidRDefault="003E12A2" w:rsidP="001A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«Шагаем пальчиками». Средний и указательный палец шагают по дорожке определенного цвета. Большой палец «шагает» по дорожке одного цвета, а указательный палец по дорожке другого цвета. </w:t>
      </w:r>
    </w:p>
    <w:p w:rsidR="003E12A2" w:rsidRDefault="003E12A2" w:rsidP="001A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каждом «шаге» ребенок называет овощ, фрукт, предмет одежды, игрушку</w:t>
      </w:r>
      <w:r w:rsidR="00881B23">
        <w:rPr>
          <w:rFonts w:ascii="Times New Roman" w:hAnsi="Times New Roman" w:cs="Times New Roman"/>
          <w:sz w:val="24"/>
          <w:szCs w:val="24"/>
        </w:rPr>
        <w:t xml:space="preserve">, </w:t>
      </w:r>
      <w:r w:rsidR="00DD7A76">
        <w:rPr>
          <w:rFonts w:ascii="Times New Roman" w:hAnsi="Times New Roman" w:cs="Times New Roman"/>
          <w:sz w:val="24"/>
          <w:szCs w:val="24"/>
        </w:rPr>
        <w:t>считает «шаги»</w:t>
      </w:r>
      <w:r w:rsidR="0088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881B23">
        <w:rPr>
          <w:rFonts w:ascii="Times New Roman" w:hAnsi="Times New Roman" w:cs="Times New Roman"/>
          <w:sz w:val="24"/>
          <w:szCs w:val="24"/>
        </w:rPr>
        <w:t xml:space="preserve"> Также можно проговаривать стишки, потешки. </w:t>
      </w:r>
    </w:p>
    <w:p w:rsidR="00881B23" w:rsidRDefault="00881B23" w:rsidP="001A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B23" w:rsidRDefault="00881B23" w:rsidP="00881B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193131"/>
            <wp:effectExtent l="0" t="0" r="0" b="0"/>
            <wp:docPr id="14" name="Рисунок 14" descr="D:\ДОКУМЕНТЫ\2022 УЧЕБНЫЙ ГОД\ПУБЛИКАЦИЯ 30.03.2022\164864787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Ы\2022 УЧЕБНЫЙ ГОД\ПУБЛИКАЦИЯ 30.03.2022\16486478763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72" cy="21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4F467" wp14:editId="36A110C6">
            <wp:extent cx="2921001" cy="2190750"/>
            <wp:effectExtent l="0" t="0" r="0" b="0"/>
            <wp:docPr id="13" name="Рисунок 13" descr="D:\ДОКУМЕНТЫ\2022 УЧЕБНЫЙ ГОД\ПУБЛИКАЦИЯ 30.03.2022\164864787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2022 УЧЕБНЫЙ ГОД\ПУБЛИКАЦИЯ 30.03.2022\16486478763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79" cy="2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23" w:rsidRDefault="00881B23" w:rsidP="00881B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B23" w:rsidRDefault="00881B23" w:rsidP="00881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4756" cy="2209800"/>
            <wp:effectExtent l="0" t="0" r="8255" b="0"/>
            <wp:docPr id="15" name="Рисунок 15" descr="D:\ДОКУМЕНТЫ\2022 УЧЕБНЫЙ ГОД\ПУБЛИКАЦИЯ 30.03.2022\164865173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Ы\2022 УЧЕБНЫЙ ГОД\ПУБЛИКАЦИЯ 30.03.2022\164865173634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5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208651"/>
            <wp:effectExtent l="0" t="0" r="0" b="1270"/>
            <wp:docPr id="16" name="Рисунок 16" descr="D:\ДОКУМЕНТЫ\2022 УЧЕБНЫЙ ГОД\ПУБЛИКАЦИЯ 30.03.2022\164865173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\2022 УЧЕБНЫЙ ГОД\ПУБЛИКАЦИЯ 30.03.2022\16486517364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63" cy="22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23" w:rsidRDefault="00881B23" w:rsidP="00881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B23" w:rsidRPr="001A1794" w:rsidRDefault="00881B23" w:rsidP="00881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Надеюсь, что данный материал будет полезен для педагогов комбинированных групп.</w:t>
      </w:r>
    </w:p>
    <w:p w:rsidR="00511308" w:rsidRDefault="00511308" w:rsidP="00141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308" w:rsidRPr="00141354" w:rsidRDefault="00511308" w:rsidP="00141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1308" w:rsidRPr="001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12E"/>
    <w:multiLevelType w:val="hybridMultilevel"/>
    <w:tmpl w:val="0E96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7A"/>
    <w:rsid w:val="00141354"/>
    <w:rsid w:val="001A1794"/>
    <w:rsid w:val="001C13CC"/>
    <w:rsid w:val="00222219"/>
    <w:rsid w:val="003B7B9B"/>
    <w:rsid w:val="003E12A2"/>
    <w:rsid w:val="00511308"/>
    <w:rsid w:val="006037D2"/>
    <w:rsid w:val="00881B23"/>
    <w:rsid w:val="008C5469"/>
    <w:rsid w:val="00D06F35"/>
    <w:rsid w:val="00DD7A76"/>
    <w:rsid w:val="00E7587A"/>
    <w:rsid w:val="00F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2022-03-30T13:22:00Z</dcterms:created>
  <dcterms:modified xsi:type="dcterms:W3CDTF">2022-03-30T16:13:00Z</dcterms:modified>
</cp:coreProperties>
</file>