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Муниципальное бюджетное дошкольное образовательное учреждение детский сад комбинированного вида № 46 «Алёнушка», г. Белая Калитва, Ростовской области.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Учитель-логопед: Антипова Елена Викторовна.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Применение кинезиологических упражнений для развития мелкой моторики у детей дошкольного возраста с ТНР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Всем давно известно, что речевые области головного мозга человека формируются под влиянием импульсов от пальцев рук. Это значит, чем больше ребёнок умеет, хочет и стремится делать руками, тем он умнее и изобретательнее. Ведь на кончиках пальцев - неиссякаемый источник творческой мысли, который питает мозг ребёнка. Вся история развития человечества доказывает, что движения руки тесно связаны с речью. На протяжении всего раннего детства чётко выступает эта зависимость - по мере совершенствования мелкой моторики идёт развитие речевой функции. Функция руки и речь развивается параллельно. Естественно, это должно использоваться в работе с детьми - и с теми. У которых развитие речи происходит своевременно, и особенно с теми, у которых имеются различные нарушения речи.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Совершенствование мелкой моторики - это совершенствование речи.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baseline"/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  <w:t xml:space="preserve">дним из составляющих элементов такой работы является кинезиологическая коррекция.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baseline"/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eastAsia="sans-serif" w:cs="Times New Roman"/>
          <w:b/>
          <w:bCs/>
          <w:i w:val="0"/>
          <w:iC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  <w:t>К</w:t>
      </w:r>
      <w:r>
        <w:rPr>
          <w:rFonts w:hint="default" w:eastAsia="sans-serif" w:cs="Times New Roman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  <w:t>инезиология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  <w:t xml:space="preserve"> - наука о развитии умственных способностей посредством определённых двигательных упражнений. </w:t>
      </w:r>
      <w:r>
        <w:rPr>
          <w:rFonts w:hint="default" w:eastAsia="sans-serif" w:cs="Times New Roman"/>
          <w:i w:val="0"/>
          <w:iC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  <w:t>Э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  <w:t>ти упражнения позволяют создать новые нейронные сети и улучшить межполушарное взаимодействие, которое является основой развития интеллекта.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baseline"/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  <w:t>Дети средней логопедической группы, у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14:textFill>
            <w14:solidFill>
              <w14:schemeClr w14:val="tx1"/>
            </w14:solidFill>
          </w14:textFill>
        </w:rPr>
        <w:t>лучша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  <w:t>ют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14:textFill>
            <w14:solidFill>
              <w14:schemeClr w14:val="tx1"/>
            </w14:solidFill>
          </w14:textFill>
        </w:rPr>
        <w:t xml:space="preserve"> навыки мелкой моторики, тем самым оказывая положительное влияние на развитие речи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  <w:t>,  делают это сл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14:textFill>
            <w14:solidFill>
              <w14:schemeClr w14:val="tx1"/>
            </w14:solidFill>
          </w14:textFill>
        </w:rPr>
        <w:t>едующими способами</w:t>
      </w:r>
      <w:r>
        <w:rPr>
          <w:rFonts w:hint="default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  <w:t xml:space="preserve">: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baseline"/>
        <w:rPr>
          <w:rFonts w:hint="default" w:eastAsia="sans-serif" w:cs="Times New Roman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baseline"/>
        <w:rPr>
          <w:rFonts w:hint="default" w:eastAsia="sans-serif" w:cs="Times New Roman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baseline"/>
        <w:rPr>
          <w:rFonts w:hint="default" w:eastAsia="sans-serif" w:cs="Times New Roman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  <w:t xml:space="preserve">Упражнение 1.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baseline"/>
        <w:rPr>
          <w:rFonts w:hint="default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  <w:t xml:space="preserve">«Кулак - ладонь».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  <w:t xml:space="preserve">Обе руки лежат на столе или на коленях ладонями вниз, одна сжата в кулак. Одновременно кулак разжать, а другую ладонь сжать в кулак. </w:t>
      </w:r>
      <w:r>
        <w:rPr>
          <w:rFonts w:hint="default" w:eastAsia="sans-serif" w:cs="Times New Roman"/>
          <w:b w:val="0"/>
          <w:bCs w:val="0"/>
          <w:i w:val="0"/>
          <w:iC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  <w:t>С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  <w:t xml:space="preserve">мена позиций повторяется. </w:t>
      </w:r>
      <w:r>
        <w:rPr>
          <w:rFonts w:hint="default" w:eastAsia="sans-serif" w:cs="Times New Roman"/>
          <w:b w:val="0"/>
          <w:bCs w:val="0"/>
          <w:i w:val="0"/>
          <w:iC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  <w:t>П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  <w:t xml:space="preserve">о мере усвоения упражнения можно ускорять.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center"/>
        <w:textAlignment w:val="baseline"/>
        <w:rPr>
          <w:rFonts w:hint="default" w:eastAsia="sans-serif" w:cs="Times New Roman"/>
          <w:b w:val="0"/>
          <w:bCs w:val="0"/>
          <w:i w:val="0"/>
          <w:iC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center"/>
        <w:textAlignment w:val="baseline"/>
        <w:rPr>
          <w:rFonts w:hint="default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eastAsia="sans-serif" w:cs="Times New Roman"/>
          <w:b w:val="0"/>
          <w:bCs w:val="0"/>
          <w:i w:val="0"/>
          <w:iC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  <w:t>В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  <w:t>от - ладошка, вот - кулак!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center"/>
        <w:textAlignment w:val="baseline"/>
        <w:rPr>
          <w:rFonts w:hint="default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eastAsia="sans-serif" w:cs="Times New Roman"/>
          <w:b w:val="0"/>
          <w:bCs w:val="0"/>
          <w:i w:val="0"/>
          <w:iC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  <w:t>В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  <w:t>сё быстрее делай так.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baseline"/>
        <w:rPr>
          <w:rFonts w:hint="default" w:eastAsia="sans-serif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629275" cy="2257425"/>
            <wp:effectExtent l="0" t="0" r="9525" b="952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firstLine="0"/>
        <w:textAlignment w:val="baseline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14:textFill>
            <w14:solidFill>
              <w14:schemeClr w14:val="tx1"/>
            </w14:solidFill>
          </w14:textFill>
        </w:rPr>
        <w:t> </w:t>
      </w:r>
      <w:r>
        <w:rPr>
          <w:rFonts w:hint="default" w:eastAsia="sans-serif" w:cs="Times New Roman"/>
          <w:b/>
          <w:bCs/>
          <w:i w:val="0"/>
          <w:iC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  <w:t>У</w:t>
      </w:r>
      <w:r>
        <w:rPr>
          <w:rFonts w:hint="default" w:eastAsia="sans-serif" w:cs="Times New Roman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vertAlign w:val="baseline"/>
          <w:lang w:val="ru-RU"/>
          <w14:textFill>
            <w14:solidFill>
              <w14:schemeClr w14:val="tx1"/>
            </w14:solidFill>
          </w14:textFill>
        </w:rPr>
        <w:t xml:space="preserve">пражнение 2.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«Кулачки – ладошки в воздухе»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Упражнение по типу предыдущего, но обе руки расположены вертикально и движения происходят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удерживая руки на весу.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 xml:space="preserve">Упражнение 3.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 xml:space="preserve">«Кулак кольцо». </w:t>
      </w:r>
      <w:r>
        <w:rPr>
          <w:rFonts w:hint="default" w:ascii="Times New Roman" w:hAnsi="Times New Roman" w:eastAsia="SimSun" w:cs="Times New Roman"/>
          <w:sz w:val="28"/>
          <w:szCs w:val="28"/>
        </w:rPr>
        <w:t>Одновременно двумя руками руки совершают следующие действия: кулак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- </w:t>
      </w:r>
      <w:r>
        <w:rPr>
          <w:rFonts w:hint="default" w:ascii="Times New Roman" w:hAnsi="Times New Roman" w:eastAsia="SimSun" w:cs="Times New Roman"/>
          <w:sz w:val="28"/>
          <w:szCs w:val="28"/>
        </w:rPr>
        <w:t>кольцо (большой и указательный пальцы), кулак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-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кольцо (большой и средний пальцы), кулак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- кольцо (большой и безымянный пальцы), кулак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- кольцо (большой палец и мизинец), затем в обратном направлении.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478530" cy="2707005"/>
            <wp:effectExtent l="0" t="0" r="7620" b="17145"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8530" cy="2707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Упражнение 4.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«Кулак - ребро  - ладонь» («Лягушка»)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. Три положения руки последовательно сменяют друг друга: кулак (ладонь вниз), ладонь ребром, ладонь вниз.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Лягушка (кулак) хочет (ребро) в пруд (ладонь),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Лягушке (кулак скучно (ребро) тут (ладонь)!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Упражнение 5.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«Лайк – кольцо»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Одна рука – в кулаке, большой палец вверх (лайк), вторая рука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- кольцо из большого и указательного пальца, хлопок, поменяйте положение рук с «точностью до наоборот».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 xml:space="preserve">Упражнение 6.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«Лесенка»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Для этого упражнения нужны большой и указательный пальцы на обеих руках. Соединяем большой палец с указательным (кончиками), затем вторые пары соединяем, а первые разъединяем, получается, как будто пальцы шагают по ступенькам.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 xml:space="preserve">Упражнение 7.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«Лезгинка»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640965" cy="1981200"/>
            <wp:effectExtent l="0" t="0" r="6985" b="0"/>
            <wp:docPr id="4" name="Изображение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>Графомоторный планшет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Графомоторный планшет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трафарет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лиминированный </w:t>
      </w:r>
      <w:r>
        <w:rPr>
          <w:rFonts w:hint="default" w:ascii="Times New Roman" w:hAnsi="Times New Roman" w:eastAsia="SimSun" w:cs="Times New Roman"/>
          <w:sz w:val="28"/>
          <w:szCs w:val="28"/>
        </w:rPr>
        <w:t>формата А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4, что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обеспечивает возможность многоразового использования карточки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с образцом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eastAsia="SimSun" w:cs="Times New Roman"/>
          <w:sz w:val="28"/>
          <w:szCs w:val="28"/>
        </w:rPr>
        <w:t>Это способствует формированию у детей чувства успешности, уверенности в своих действиях и получения положительных эмоций от выполненной работы.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drawing>
          <wp:inline distT="0" distB="0" distL="114300" distR="114300">
            <wp:extent cx="5571490" cy="2359660"/>
            <wp:effectExtent l="0" t="0" r="10160" b="2540"/>
            <wp:docPr id="5" name="Изображение 5" descr="IMG_20230112_12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IMG_20230112_12184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1490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drawing>
          <wp:inline distT="0" distB="0" distL="114300" distR="114300">
            <wp:extent cx="5560060" cy="2564765"/>
            <wp:effectExtent l="0" t="0" r="2540" b="6985"/>
            <wp:docPr id="6" name="Изображение 6" descr="IMG_20230112_122037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IMG_20230112_122037 - копия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0060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Предложенные задания имеют разную степень сложности:  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«Лабиринты для рук»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Ребёнку предоставляется возможность пройти по предложенным маршрутам сначала пальчиками, а затем продублировать их маркером, карандашом. 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«Межполушарные прописи, раскраски»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Принцип работы заключается в том, чтобы обрисовывать по очертаниям рисунка двумя руками одновременно. Если сразу не получается, то сначала одной рукой, потом второй, а и потом двумя. 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Самостоятельное изображение геометрических фигур,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простейших сюжетов и последующей их штриховкой в разных направлениях.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>Литература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Крупенчук О.И., Воробьёва Т.А.   Исправляем произношение: Комплексная методика коррекции артикуляционных расстройств. - СПб.: Издательский Дом «Литера», 2020. - 96 с.: ил. - (Серия «Уроки логопеда»).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Лурия Александр. Основы нейропсихологии. СПб.: Питер, 2022. (Серия «Мастера Психологии», 2022.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Марычева О. И., Габараева К. А. Гимнастика для ума. Сборник упражнений для активизации умственной деятельности. [Текст] / под ред. Рябовой О. А. – Карпогоры, 2020. – 20 с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Трясорукова Т.П. Развитие межполушарного взаимодействия у детей: пальчиковый фитнес: рабочая тетрадь (Т.П. Трясорукова. - Ростов н/Д: Феникс, 2021. - 38с.: ил. - (Школа развития).</w:t>
      </w:r>
    </w:p>
    <w:sectPr>
      <w:pgSz w:w="11906" w:h="16838"/>
      <w:pgMar w:top="1040" w:right="13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2C0BA2"/>
    <w:multiLevelType w:val="singleLevel"/>
    <w:tmpl w:val="C42C0BA2"/>
    <w:lvl w:ilvl="0" w:tentative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60AFC"/>
    <w:rsid w:val="12223BB7"/>
    <w:rsid w:val="231C0B24"/>
    <w:rsid w:val="440E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2023-03-28T18:50:00Z</dcterms:created>
  <dc:creator>user</dc:creator>
  <cp:lastModifiedBy>Елена Антипова</cp:lastModifiedBy>
  <dcterms:modified xsi:type="dcterms:W3CDTF">2023-03-31T16:54:12Z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70C7890831A449DF99716C611354FAEE</vt:lpwstr>
  </property>
</Properties>
</file>