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0DB" w:rsidRPr="00C35204" w:rsidRDefault="00C600DB" w:rsidP="00C600DB">
      <w:pPr>
        <w:pStyle w:val="docdat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5204">
        <w:rPr>
          <w:color w:val="000000"/>
          <w:sz w:val="28"/>
          <w:szCs w:val="28"/>
        </w:rPr>
        <w:t>МУНИЦИПАЛЬНОЕ   БЮДЖЕТНОЕ ДОШКОЛЬНОЕ ОБРАЗОВАТЕЛЬНОЕ УЧРЕЖДЕНИЕ ДЕТСКИЙ САД №4 «УАДЫНДЗ»</w:t>
      </w:r>
    </w:p>
    <w:p w:rsidR="00C600DB" w:rsidRPr="00C35204" w:rsidRDefault="00C600DB" w:rsidP="00C600D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600DB" w:rsidRDefault="00C600DB" w:rsidP="00C600DB">
      <w:pPr>
        <w:pStyle w:val="docdata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</w:p>
    <w:p w:rsidR="00C600DB" w:rsidRDefault="00C600DB" w:rsidP="00C600DB">
      <w:pPr>
        <w:pStyle w:val="docdata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</w:p>
    <w:p w:rsidR="00C600DB" w:rsidRDefault="00C600DB" w:rsidP="00C600DB">
      <w:pPr>
        <w:pStyle w:val="docdata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</w:p>
    <w:p w:rsidR="00C600DB" w:rsidRDefault="00C600DB" w:rsidP="00C600DB">
      <w:pPr>
        <w:pStyle w:val="docdata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</w:p>
    <w:p w:rsidR="00C600DB" w:rsidRDefault="00C600DB" w:rsidP="00C600DB">
      <w:pPr>
        <w:pStyle w:val="docdata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</w:p>
    <w:p w:rsidR="00C600DB" w:rsidRDefault="00C600DB" w:rsidP="00C600DB">
      <w:pPr>
        <w:pStyle w:val="docdata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</w:p>
    <w:p w:rsidR="00C600DB" w:rsidRDefault="00C600DB" w:rsidP="00C600DB">
      <w:pPr>
        <w:pStyle w:val="docdata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</w:p>
    <w:p w:rsidR="00C600DB" w:rsidRDefault="00C600DB" w:rsidP="00C600DB">
      <w:pPr>
        <w:pStyle w:val="docdata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</w:p>
    <w:p w:rsidR="00C600DB" w:rsidRDefault="00C600DB" w:rsidP="00C600DB">
      <w:pPr>
        <w:pStyle w:val="docdata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</w:p>
    <w:p w:rsidR="00C600DB" w:rsidRDefault="00C600DB" w:rsidP="00C600DB">
      <w:pPr>
        <w:pStyle w:val="docdata"/>
        <w:shd w:val="clear" w:color="auto" w:fill="FFFFFF"/>
        <w:spacing w:before="0" w:beforeAutospacing="0" w:after="0" w:afterAutospacing="0"/>
        <w:jc w:val="center"/>
        <w:rPr>
          <w:bCs/>
          <w:sz w:val="40"/>
          <w:szCs w:val="40"/>
        </w:rPr>
      </w:pPr>
      <w:r w:rsidRPr="00C35204">
        <w:rPr>
          <w:color w:val="000000"/>
          <w:sz w:val="40"/>
          <w:szCs w:val="40"/>
        </w:rPr>
        <w:t xml:space="preserve">Конспект </w:t>
      </w:r>
      <w:bookmarkStart w:id="0" w:name="_GoBack"/>
      <w:bookmarkEnd w:id="0"/>
      <w:r>
        <w:rPr>
          <w:color w:val="000000"/>
          <w:sz w:val="40"/>
          <w:szCs w:val="40"/>
        </w:rPr>
        <w:t>НОД в</w:t>
      </w:r>
      <w:r w:rsidRPr="002E5ABC">
        <w:rPr>
          <w:bCs/>
          <w:sz w:val="40"/>
          <w:szCs w:val="40"/>
        </w:rPr>
        <w:t xml:space="preserve"> первой младшей группе </w:t>
      </w:r>
    </w:p>
    <w:p w:rsidR="00C600DB" w:rsidRDefault="00C600DB" w:rsidP="00C600DB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40"/>
          <w:szCs w:val="40"/>
          <w:shd w:val="clear" w:color="auto" w:fill="FFFFFF"/>
        </w:rPr>
      </w:pPr>
      <w:r w:rsidRPr="00FA3A64">
        <w:rPr>
          <w:rFonts w:ascii="yandex-sans" w:eastAsia="Times New Roman" w:hAnsi="yandex-sans" w:cs="Times New Roman" w:hint="eastAsia"/>
          <w:color w:val="000000"/>
          <w:sz w:val="40"/>
          <w:szCs w:val="40"/>
          <w:lang w:eastAsia="ru-RU"/>
        </w:rPr>
        <w:t>Н</w:t>
      </w:r>
      <w:r w:rsidRPr="00FA3A64"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  <w:t xml:space="preserve">етрадиционное рисование </w:t>
      </w:r>
      <w:r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  <w:t xml:space="preserve">во второй </w:t>
      </w:r>
      <w:r w:rsidRPr="00FA3A64"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  <w:t>младшей группе «Елочка нарядная»</w:t>
      </w:r>
      <w:r w:rsidRPr="00FA3A64">
        <w:rPr>
          <w:rFonts w:ascii="yandex-sans" w:hAnsi="yandex-sans"/>
          <w:color w:val="000000"/>
          <w:sz w:val="40"/>
          <w:szCs w:val="40"/>
          <w:shd w:val="clear" w:color="auto" w:fill="FFFFFF"/>
        </w:rPr>
        <w:t xml:space="preserve"> </w:t>
      </w:r>
    </w:p>
    <w:p w:rsidR="00C600DB" w:rsidRPr="00FA3A64" w:rsidRDefault="00C600DB" w:rsidP="00C600D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  <w:r w:rsidRPr="00FA3A64">
        <w:rPr>
          <w:rFonts w:ascii="yandex-sans" w:hAnsi="yandex-sans"/>
          <w:color w:val="000000"/>
          <w:sz w:val="40"/>
          <w:szCs w:val="40"/>
          <w:shd w:val="clear" w:color="auto" w:fill="FFFFFF"/>
        </w:rPr>
        <w:t>(рисование ватными палочками)</w:t>
      </w:r>
    </w:p>
    <w:p w:rsidR="00C600DB" w:rsidRPr="00FA3A64" w:rsidRDefault="00C600DB" w:rsidP="00C600D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:rsidR="00C600DB" w:rsidRPr="004613F5" w:rsidRDefault="00C600DB" w:rsidP="00C600DB">
      <w:pPr>
        <w:pStyle w:val="a3"/>
        <w:shd w:val="clear" w:color="auto" w:fill="FFFFFF"/>
        <w:spacing w:before="0" w:beforeAutospacing="0" w:after="0" w:afterAutospacing="0"/>
        <w:jc w:val="right"/>
        <w:rPr>
          <w:color w:val="2F5496" w:themeColor="accent5" w:themeShade="BF"/>
        </w:rPr>
      </w:pPr>
      <w:r w:rsidRPr="004613F5">
        <w:rPr>
          <w:color w:val="2F5496" w:themeColor="accent5" w:themeShade="BF"/>
        </w:rPr>
        <w:t> </w:t>
      </w:r>
    </w:p>
    <w:p w:rsidR="00C600DB" w:rsidRDefault="00C600DB" w:rsidP="00C600D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C600DB" w:rsidRDefault="00C600DB" w:rsidP="00C600DB"/>
    <w:p w:rsidR="00C600DB" w:rsidRDefault="00C600DB" w:rsidP="00C600DB"/>
    <w:p w:rsidR="00C600DB" w:rsidRDefault="00C600DB" w:rsidP="00C600DB"/>
    <w:p w:rsidR="00C600DB" w:rsidRDefault="00C600DB" w:rsidP="00C600DB"/>
    <w:p w:rsidR="00C600DB" w:rsidRDefault="00C600DB" w:rsidP="00C600DB"/>
    <w:p w:rsidR="00C600DB" w:rsidRDefault="00C600DB" w:rsidP="00C600DB"/>
    <w:p w:rsidR="00C600DB" w:rsidRDefault="00C600DB" w:rsidP="00C600DB"/>
    <w:p w:rsidR="00C600DB" w:rsidRDefault="00C600DB" w:rsidP="00C600DB"/>
    <w:p w:rsidR="00C600DB" w:rsidRDefault="00C600DB" w:rsidP="00C600DB"/>
    <w:p w:rsidR="00C600DB" w:rsidRDefault="00C600DB" w:rsidP="00C600DB"/>
    <w:p w:rsidR="00C600DB" w:rsidRDefault="00C600DB" w:rsidP="00C600DB"/>
    <w:p w:rsidR="00C600DB" w:rsidRDefault="00C600DB" w:rsidP="00C600DB"/>
    <w:p w:rsidR="00C600DB" w:rsidRDefault="00C600DB" w:rsidP="00C600DB"/>
    <w:p w:rsidR="00C600DB" w:rsidRDefault="00C600DB" w:rsidP="00C600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Воспитатель: </w:t>
      </w:r>
      <w:proofErr w:type="spellStart"/>
      <w:r>
        <w:rPr>
          <w:color w:val="000000"/>
          <w:sz w:val="28"/>
          <w:szCs w:val="28"/>
        </w:rPr>
        <w:t>Дзебисова</w:t>
      </w:r>
      <w:proofErr w:type="spellEnd"/>
      <w:r>
        <w:rPr>
          <w:color w:val="000000"/>
          <w:sz w:val="28"/>
          <w:szCs w:val="28"/>
        </w:rPr>
        <w:t xml:space="preserve"> В.Ю.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1F4E79" w:themeColor="accent1" w:themeShade="8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b/>
          <w:i/>
          <w:color w:val="1F4E79" w:themeColor="accent1" w:themeShade="80"/>
          <w:sz w:val="28"/>
          <w:szCs w:val="28"/>
          <w:lang w:eastAsia="ru-RU"/>
        </w:rPr>
        <w:lastRenderedPageBreak/>
        <w:t>Цель:</w:t>
      </w:r>
      <w:r w:rsidRPr="00C31A18">
        <w:rPr>
          <w:rFonts w:ascii="yandex-sans" w:eastAsia="Times New Roman" w:hAnsi="yandex-sans" w:cs="Times New Roman"/>
          <w:color w:val="1F4E79" w:themeColor="accent1" w:themeShade="80"/>
          <w:sz w:val="28"/>
          <w:szCs w:val="28"/>
          <w:lang w:eastAsia="ru-RU"/>
        </w:rPr>
        <w:t> 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Развитие художественно-творческих способностей детей младшего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дошкольного возраста посредством использования нетрадиционной техники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рисования.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i/>
          <w:color w:val="1F4E79" w:themeColor="accent1" w:themeShade="8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b/>
          <w:i/>
          <w:color w:val="1F4E79" w:themeColor="accent1" w:themeShade="80"/>
          <w:sz w:val="28"/>
          <w:szCs w:val="28"/>
          <w:lang w:eastAsia="ru-RU"/>
        </w:rPr>
        <w:t>Задачи: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 Обучение нетрадиционных техник рисования ватными палочками;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 Закреплять умение украшать рисунок, используя рисование ватными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палочками;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 Поддерживать интерес к рисованию;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 Закрепление цветов (красный, желтый, синий).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Материалы: картина с изображением елки, листы альбома с изображением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елки, ватные палочки, гуашь трех цветов (красный, желтый синий, салфетки.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i/>
          <w:color w:val="1F4E79" w:themeColor="accent1" w:themeShade="8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b/>
          <w:i/>
          <w:color w:val="1F4E79" w:themeColor="accent1" w:themeShade="80"/>
          <w:sz w:val="28"/>
          <w:szCs w:val="28"/>
          <w:lang w:eastAsia="ru-RU"/>
        </w:rPr>
        <w:t>Ход занятия: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Дети, скоро у нас будет праздник, Новый год. И к нам на праздник придут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гости. А кто придет, вы должны угадать. Послушайте загадку!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Меня всегда в лесу найдешь,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Пойдешь гулять и встретишь: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Стою колючая как еж,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Зимою в платье летнем.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 Конечно, ребята, к нам придет главная гостья – елка.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 Почему елочка колючая как ежик?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 А почему у нее летнее платье?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 Правильно, она не сбрасывает как другие деревья листья, а всегда стоит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зеленая.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Показываю картинку елки.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 Дети, рассмотрите, пожалуйста, елочку и скажите какая она?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 Да она красивая, зеленая, стройная, пушистая.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 Раньше елку украшали прямо в лесу, а сейчас ее приносят домой.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 Как вы думаете, что можно придумать, чтобы елку не рубить, а праздник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встречать с елочкой?</w:t>
      </w:r>
    </w:p>
    <w:p w:rsidR="00C600DB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 Да, ребята, можно нарядить искусственную елку, или посадить во дворе 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дома елку и ее украсить к празднику.</w:t>
      </w:r>
    </w:p>
    <w:p w:rsidR="00C600DB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Проводиться Физкультминутка</w:t>
      </w:r>
      <w:r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 xml:space="preserve"> с детьми с элементами движения «</w:t>
      </w:r>
      <w:proofErr w:type="spellStart"/>
      <w:r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Заайка</w:t>
      </w:r>
      <w:proofErr w:type="spellEnd"/>
      <w:r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 xml:space="preserve"> скачет по лесу»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Наша ёлка велика (круговое движение руками,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Наша ёлка высока (встать на носочки,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Выше мамы, выше папы (присесть и встать на носочки,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Достаёт до потолка (потянуться).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Будем весело плясать. Эх, эх, эх!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Будем песни распевать. </w:t>
      </w:r>
      <w:proofErr w:type="gramStart"/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Ля-ля</w:t>
      </w:r>
      <w:proofErr w:type="gramEnd"/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-ля!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Чтобы ёлка захотела в гости к нам прийти опять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 Дети, чтобы наши пальчики лучше работали, прежде чем приступить к работе, давайте выполним пальчиковую гимнастику «Украшения для елки»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Нашей елке Дед Мороз (дети загибают пальцы на руке, перечисляя подарки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Деда мороза)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Украшения принес: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Шарики хрустальные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Блестки серебристые,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Камушки прозрачные,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Звездочки лучистые.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Снег пушистый подарил (одновременно разжимают все пальцы на руке)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Быстро елку нарядил. (и поворачивают руку направо - налево,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демонстрируя «наряженную ель».)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Приступаем к работе на бумаге с изображением елки. Воспитатель напоминает детям, что нарядить елочку нужно разными ватными палочками. Показ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рисования ватными палочками на магнитной доске. Если дети затрудняются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менять палочку, оказывает индивидуальную помощь, закрепляет цвет краски.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600DB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 Молодцы ребята! Что мы сегодня делали (Ответы детей); Какими цветами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мы украшали елку (Ответы детей); Какая стала елка (Ответы детей); Что вам</w:t>
      </w:r>
    </w:p>
    <w:p w:rsidR="00C600DB" w:rsidRPr="00C31A18" w:rsidRDefault="00C600DB" w:rsidP="00C60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1A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больше всего понравилось? (Ответы детей).</w:t>
      </w:r>
    </w:p>
    <w:p w:rsidR="00C600DB" w:rsidRDefault="00C600DB" w:rsidP="00C600DB"/>
    <w:p w:rsidR="00C600DB" w:rsidRDefault="00C600DB" w:rsidP="00C600DB"/>
    <w:p w:rsidR="00C600DB" w:rsidRDefault="00C600DB" w:rsidP="00C600DB"/>
    <w:p w:rsidR="00C600DB" w:rsidRDefault="00C600DB" w:rsidP="00C600DB"/>
    <w:p w:rsidR="00C600DB" w:rsidRDefault="00C600DB" w:rsidP="00C600DB"/>
    <w:p w:rsidR="00C600DB" w:rsidRDefault="00C600DB" w:rsidP="00C600DB"/>
    <w:p w:rsidR="002B6D23" w:rsidRDefault="002B6D23"/>
    <w:sectPr w:rsidR="002B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DB"/>
    <w:rsid w:val="002B6D23"/>
    <w:rsid w:val="00C6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F30CB-D476-430B-8468-653F4536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2455,bqiaagaaeyqcaaagiaiaaapyvaaabezuaaaaaaaaaaaaaaaaaaaaaaaaaaaaaaaaaaaaaaaaaaaaaaaaaaaaaaaaaaaaaaaaaaaaaaaaaaaaaaaaaaaaaaaaaaaaaaaaaaaaaaaaaaaaaaaaaaaaaaaaaaaaaaaaaaaaaaaaaaaaaaaaaaaaaaaaaaaaaaaaaaaaaaaaaaaaaaaaaaaaaaaaaaaaaaaaaaaaaaa"/>
    <w:basedOn w:val="a"/>
    <w:rsid w:val="00C6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6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</cp:revision>
  <dcterms:created xsi:type="dcterms:W3CDTF">2022-11-04T07:38:00Z</dcterms:created>
  <dcterms:modified xsi:type="dcterms:W3CDTF">2022-11-04T07:38:00Z</dcterms:modified>
</cp:coreProperties>
</file>