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«Опытно-э</w:t>
      </w:r>
      <w:r>
        <w:rPr>
          <w:rFonts w:ascii="Times New Roman" w:hAnsi="Times New Roman"/>
          <w:b w:val="1"/>
          <w:sz w:val="24"/>
        </w:rPr>
        <w:t>кспериментальная деятельность в старшем дошкольном возрасте»</w:t>
      </w:r>
    </w:p>
    <w:p w14:paraId="02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999964" cy="370522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10800000">
                      <a:ext cx="5999964" cy="37052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Старший  дошкольный</w:t>
      </w:r>
      <w:r>
        <w:rPr>
          <w:rFonts w:ascii="Times New Roman" w:hAnsi="Times New Roman"/>
          <w:sz w:val="24"/>
        </w:rPr>
        <w:t xml:space="preserve"> возраст – благоприятный период для вовлечения детей в опытно</w:t>
      </w:r>
      <w:r>
        <w:rPr>
          <w:rFonts w:ascii="Times New Roman" w:hAnsi="Times New Roman"/>
          <w:sz w:val="24"/>
        </w:rPr>
        <w:t xml:space="preserve">-экспериментальную деятельность. У старших дошкольников развиты: понятийное мышление, внутренний </w:t>
      </w:r>
      <w:r>
        <w:rPr>
          <w:rFonts w:ascii="Times New Roman" w:hAnsi="Times New Roman"/>
          <w:sz w:val="24"/>
        </w:rPr>
        <w:t xml:space="preserve">план действий, </w:t>
      </w:r>
      <w:r>
        <w:rPr>
          <w:rFonts w:ascii="Times New Roman" w:hAnsi="Times New Roman"/>
          <w:sz w:val="24"/>
        </w:rPr>
        <w:t>рефлексия,</w:t>
      </w:r>
      <w:bookmarkStart w:id="1" w:name="_GoBack"/>
      <w:bookmarkEnd w:id="1"/>
      <w:r>
        <w:rPr>
          <w:rFonts w:ascii="Times New Roman" w:hAnsi="Times New Roman"/>
          <w:sz w:val="24"/>
        </w:rPr>
        <w:t>новый</w:t>
      </w:r>
      <w:r>
        <w:rPr>
          <w:rFonts w:ascii="Times New Roman" w:hAnsi="Times New Roman"/>
          <w:sz w:val="24"/>
        </w:rPr>
        <w:t xml:space="preserve"> уровень произвольности поведения, ориентация на группу сверстников. Все это исключительно важно потому, что начало школьной жизни </w:t>
      </w:r>
      <w:r>
        <w:rPr>
          <w:rFonts w:ascii="Times New Roman" w:hAnsi="Times New Roman"/>
          <w:sz w:val="24"/>
        </w:rPr>
        <w:t xml:space="preserve"> это начало особой учебной деятельности, требующей от ребенка не только значительного умственного напряжения, но и большой физической выносливости, особенно если мы говорим об исследовательской, опытно-экспериментальной деятельности, которая требует внимательности, усердности, трудолюбия, наблюдательности. Для ребенка исследование –  </w:t>
      </w:r>
      <w:r>
        <w:rPr>
          <w:rFonts w:ascii="Times New Roman" w:hAnsi="Times New Roman"/>
          <w:sz w:val="24"/>
        </w:rPr>
        <w:t xml:space="preserve"> это часть его жизни, в связи с этим для воспитателя главной задачей становится не просто поддержание детского интереса к исследовательской, опытно-</w:t>
      </w:r>
      <w:r>
        <w:rPr>
          <w:rFonts w:ascii="Times New Roman" w:hAnsi="Times New Roman"/>
          <w:sz w:val="24"/>
        </w:rPr>
        <w:t>экспериментальной деятельности, но и развитие этого интереса.</w:t>
      </w:r>
    </w:p>
    <w:p w14:paraId="04000000">
      <w:pPr>
        <w:tabs>
          <w:tab w:leader="none" w:pos="4635" w:val="left"/>
        </w:tabs>
        <w:ind w:right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 w:val="1"/>
          <w:sz w:val="24"/>
        </w:rPr>
        <w:t>Цель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Организовать системный процесс взаимосвязанных мероприятий, форм </w:t>
      </w:r>
      <w:r>
        <w:rPr>
          <w:rFonts w:ascii="Times New Roman" w:hAnsi="Times New Roman"/>
          <w:sz w:val="24"/>
        </w:rPr>
        <w:t>и  методов</w:t>
      </w:r>
      <w:r>
        <w:rPr>
          <w:rFonts w:ascii="Times New Roman" w:hAnsi="Times New Roman"/>
          <w:sz w:val="24"/>
        </w:rPr>
        <w:t xml:space="preserve"> организации исследовательской деятельности, объединенную </w:t>
      </w:r>
      <w:r>
        <w:rPr>
          <w:rFonts w:ascii="Times New Roman" w:hAnsi="Times New Roman"/>
          <w:sz w:val="24"/>
        </w:rPr>
        <w:t>воспитательно</w:t>
      </w:r>
      <w:r>
        <w:rPr>
          <w:rFonts w:ascii="Times New Roman" w:hAnsi="Times New Roman"/>
          <w:sz w:val="24"/>
        </w:rPr>
        <w:t>-образовательными  задачами, в итоге создающую совокупность условий для развития познавательной активности у детей.</w:t>
      </w:r>
    </w:p>
    <w:p w14:paraId="05000000">
      <w:pPr>
        <w:spacing w:line="312" w:lineRule="atLeast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рганизация и проведение опытно-</w:t>
      </w:r>
      <w:r>
        <w:rPr>
          <w:rFonts w:ascii="Times New Roman" w:hAnsi="Times New Roman"/>
          <w:sz w:val="24"/>
        </w:rPr>
        <w:t>экспериментальной деятельности детей может стать одним из условий развития детской любознательности, а в конечном итоге познавательных интересов ребёнка.</w:t>
      </w:r>
    </w:p>
    <w:p w14:paraId="0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Поэтому</w:t>
      </w:r>
      <w:r>
        <w:rPr>
          <w:rFonts w:ascii="Times New Roman" w:hAnsi="Times New Roman"/>
          <w:sz w:val="24"/>
          <w:highlight w:val="white"/>
        </w:rPr>
        <w:t xml:space="preserve">, на основе изученной методической </w:t>
      </w:r>
      <w:r>
        <w:rPr>
          <w:rFonts w:ascii="Times New Roman" w:hAnsi="Times New Roman"/>
          <w:sz w:val="24"/>
          <w:highlight w:val="white"/>
        </w:rPr>
        <w:t xml:space="preserve">литературы  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z w:val="24"/>
        </w:rPr>
        <w:t xml:space="preserve"> разработала систему занятий</w:t>
      </w:r>
      <w:r>
        <w:rPr>
          <w:rFonts w:ascii="Times New Roman" w:hAnsi="Times New Roman"/>
          <w:sz w:val="24"/>
        </w:rPr>
        <w:t xml:space="preserve">, направленных на развитие интеллектуальных и познавательных способностей детей, их </w:t>
      </w:r>
      <w:r>
        <w:rPr>
          <w:rFonts w:ascii="Times New Roman" w:hAnsi="Times New Roman"/>
          <w:sz w:val="24"/>
        </w:rPr>
        <w:t>творческую активность через поисково-исследовательскую деятельность на занятиях и в повседневной жизни.</w:t>
      </w:r>
    </w:p>
    <w:p w14:paraId="07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08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«Магнит и его свойства».</w:t>
      </w:r>
    </w:p>
    <w:p w14:paraId="0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Проводя опыты с магнитами, дети делали выводы: магнит притягивает металлические </w:t>
      </w:r>
      <w:r>
        <w:rPr>
          <w:rFonts w:ascii="Times New Roman" w:hAnsi="Times New Roman"/>
          <w:sz w:val="24"/>
        </w:rPr>
        <w:t>предметы через песок, стекло, крупы, пластик. Проводя опыты с магнитом и монетами, дети узнали о магнитном поле. Создавали «причудливые рисунки</w:t>
      </w:r>
      <w:r>
        <w:rPr>
          <w:rFonts w:ascii="Times New Roman" w:hAnsi="Times New Roman"/>
          <w:sz w:val="24"/>
        </w:rPr>
        <w:t>», используя «магнитные опилки» и растительное масло.</w:t>
      </w:r>
    </w:p>
    <w:p w14:paraId="0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0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400675" cy="255270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4336" l="3020" r="2013" t="24566"/>
                    <a:stretch/>
                  </pic:blipFill>
                  <pic:spPr>
                    <a:xfrm flipH="false" flipV="false" rot="10800000">
                      <a:ext cx="5400675" cy="2552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0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0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629275" cy="360870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7567" l="6402" r="2915" t="14938"/>
                    <a:stretch/>
                  </pic:blipFill>
                  <pic:spPr>
                    <a:xfrm flipH="false" flipV="false" rot="10800000">
                      <a:ext cx="5629275" cy="36087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019040" cy="4448711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19174" r="0" t="4498"/>
                    <a:stretch/>
                  </pic:blipFill>
                  <pic:spPr>
                    <a:xfrm flipH="false" flipV="false" rot="0">
                      <a:ext cx="5019040" cy="44487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5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6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7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«Опыты с фруктами».</w:t>
      </w:r>
    </w:p>
    <w:p w14:paraId="1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Мандарины опускали в воду в кожуре и без кожуры.</w:t>
      </w:r>
      <w:r>
        <w:rPr>
          <w:rFonts w:ascii="Times New Roman" w:hAnsi="Times New Roman"/>
          <w:sz w:val="24"/>
        </w:rPr>
        <w:t xml:space="preserve"> Пришли к выводу, что </w:t>
      </w:r>
      <w:r>
        <w:rPr>
          <w:rFonts w:ascii="Times New Roman" w:hAnsi="Times New Roman"/>
          <w:sz w:val="24"/>
        </w:rPr>
        <w:t xml:space="preserve">мандарин без кожуры тонет, т.к. </w:t>
      </w:r>
      <w:r>
        <w:rPr>
          <w:rFonts w:ascii="Times New Roman" w:hAnsi="Times New Roman"/>
          <w:sz w:val="24"/>
        </w:rPr>
        <w:t>из под</w:t>
      </w:r>
      <w:r>
        <w:rPr>
          <w:rFonts w:ascii="Times New Roman" w:hAnsi="Times New Roman"/>
          <w:sz w:val="24"/>
        </w:rPr>
        <w:t xml:space="preserve"> кожуры «вышел воздух».</w:t>
      </w:r>
    </w:p>
    <w:p w14:paraId="1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Наблюдали за яблоком, разрезанным на две половинки, на одну из которых </w:t>
      </w:r>
      <w:r>
        <w:rPr>
          <w:rFonts w:ascii="Times New Roman" w:hAnsi="Times New Roman"/>
          <w:sz w:val="24"/>
        </w:rPr>
        <w:t>выдавили  лимон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ый</w:t>
      </w:r>
      <w:r>
        <w:rPr>
          <w:rFonts w:ascii="Times New Roman" w:hAnsi="Times New Roman"/>
          <w:sz w:val="24"/>
        </w:rPr>
        <w:t xml:space="preserve"> сок. Через некоторое время, одна из </w:t>
      </w:r>
      <w:r>
        <w:rPr>
          <w:rFonts w:ascii="Times New Roman" w:hAnsi="Times New Roman"/>
          <w:sz w:val="24"/>
        </w:rPr>
        <w:t>половинок яблока, не смазанная лимонным соком, потемнела, а та, что была «защищена» лимонным соком, осталась белой. Потемнение происходит из-за окисления железа, который содержится в яблоках, кислородом воздуха. Кислота, который содержится в лимонном соке, защищает срез яблока от окисления.</w:t>
      </w:r>
    </w:p>
    <w:p w14:paraId="1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210175" cy="2819046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7031" l="5546" r="2426" t="15886"/>
                    <a:stretch/>
                  </pic:blipFill>
                  <pic:spPr>
                    <a:xfrm flipH="false" flipV="false" rot="10800000">
                      <a:ext cx="5210175" cy="281904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1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81700" cy="2590122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11033" l="-10815" r="-6595" t="26437"/>
                    <a:stretch/>
                  </pic:blipFill>
                  <pic:spPr>
                    <a:xfrm flipH="false" flipV="false" rot="10800000">
                      <a:ext cx="5981700" cy="259012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124450" cy="298069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11452" l="13322" r="4140" t="24550"/>
                    <a:stretch/>
                  </pic:blipFill>
                  <pic:spPr>
                    <a:xfrm flipH="false" flipV="false" rot="10800000">
                      <a:ext cx="5124450" cy="29806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6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7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«Вулкан</w:t>
      </w:r>
      <w:r>
        <w:rPr>
          <w:rFonts w:ascii="Times New Roman" w:hAnsi="Times New Roman"/>
          <w:b w:val="1"/>
          <w:sz w:val="24"/>
        </w:rPr>
        <w:t xml:space="preserve"> без уксуса</w:t>
      </w:r>
      <w:r>
        <w:rPr>
          <w:rFonts w:ascii="Times New Roman" w:hAnsi="Times New Roman"/>
          <w:b w:val="1"/>
          <w:sz w:val="24"/>
        </w:rPr>
        <w:t>».</w:t>
      </w:r>
    </w:p>
    <w:p w14:paraId="2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воду добавили соду и лимонную кислоту, для зрелищности капнули краситель. Было очень красиво, мелкие пузырьки «бегали» по поверхности воды и опускались вниз. Вывод: при смешивании соды и лимонной кислоты, образуется углекислый газ.</w:t>
      </w:r>
    </w:p>
    <w:p w14:paraId="2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04864" cy="381000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12881" l="0" r="0" t="5329"/>
                    <a:stretch/>
                  </pic:blipFill>
                  <pic:spPr>
                    <a:xfrm flipH="false" flipV="false" rot="10800000">
                      <a:ext cx="5904864" cy="381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04230" cy="3190875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8178" l="0" r="0" t="23312"/>
                    <a:stretch/>
                  </pic:blipFill>
                  <pic:spPr>
                    <a:xfrm flipH="false" flipV="false" rot="10800000">
                      <a:ext cx="5904230" cy="3190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2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1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«Прочитай донесение».</w:t>
      </w:r>
    </w:p>
    <w:p w14:paraId="3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На кисть «набрали» лимонную кислоту</w:t>
      </w:r>
      <w:r>
        <w:rPr>
          <w:rFonts w:ascii="Times New Roman" w:hAnsi="Times New Roman"/>
          <w:sz w:val="24"/>
        </w:rPr>
        <w:t>. Написали на листе бумаги слово. В тарелку с водой добавили йод. Лист положили в раствор. Букв</w:t>
      </w:r>
      <w:r>
        <w:rPr>
          <w:rFonts w:ascii="Times New Roman" w:hAnsi="Times New Roman"/>
          <w:sz w:val="24"/>
        </w:rPr>
        <w:t xml:space="preserve">ы стали проявляться. «Донесение </w:t>
      </w:r>
    </w:p>
    <w:p w14:paraId="3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было прочитан</w:t>
      </w:r>
      <w:r>
        <w:rPr>
          <w:rFonts w:ascii="Times New Roman" w:hAnsi="Times New Roman"/>
          <w:sz w:val="24"/>
        </w:rPr>
        <w:t>о».</w:t>
      </w:r>
    </w:p>
    <w:p w14:paraId="3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5000000">
      <w:pPr>
        <w:spacing w:after="0" w:line="240" w:lineRule="auto"/>
        <w:ind w:firstLine="0" w:left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3171825" cy="302895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34978" l="24081" r="24840" t="0"/>
                    <a:stretch/>
                  </pic:blipFill>
                  <pic:spPr>
                    <a:xfrm flipH="false" flipV="false" rot="0">
                      <a:ext cx="3171825" cy="3028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7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9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«Кристаллы».</w:t>
      </w:r>
    </w:p>
    <w:p w14:paraId="3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Смешали соль и воду. Этим раствором стали рисовать предметы на темном фоне. Когда «соленая вода»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высохла, на бумаге появились «белые </w:t>
      </w:r>
      <w:r>
        <w:rPr>
          <w:rFonts w:ascii="Times New Roman" w:hAnsi="Times New Roman"/>
          <w:sz w:val="24"/>
        </w:rPr>
        <w:t>изображения». Вывод: вода испарилась, а из соли образовались кристаллы.</w:t>
      </w:r>
    </w:p>
    <w:p w14:paraId="3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C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«Картофель в воде».</w:t>
      </w:r>
    </w:p>
    <w:p w14:paraId="3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Опустили в стакан с пресной водой картофелину. Она опустилась на дно. В другой стакан с водой добавили соль, размешали. Картофелина </w:t>
      </w:r>
      <w:r>
        <w:rPr>
          <w:rFonts w:ascii="Times New Roman" w:hAnsi="Times New Roman"/>
          <w:sz w:val="24"/>
        </w:rPr>
        <w:t>стала  «</w:t>
      </w:r>
      <w:r>
        <w:rPr>
          <w:rFonts w:ascii="Times New Roman" w:hAnsi="Times New Roman"/>
          <w:sz w:val="24"/>
        </w:rPr>
        <w:t>плавать». Сделали вывод: соль удерживает предметы на поверхности.</w:t>
      </w:r>
    </w:p>
    <w:p w14:paraId="3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3F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«Фонтан».</w:t>
      </w:r>
    </w:p>
    <w:p w14:paraId="4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прорезь в бутылке вставили трубочки. Через воронку стали наливать в бутылку воду. Как только вода поднялась до </w:t>
      </w:r>
      <w:r>
        <w:rPr>
          <w:rFonts w:ascii="Times New Roman" w:hAnsi="Times New Roman"/>
          <w:sz w:val="24"/>
        </w:rPr>
        <w:t>трубочки,  –</w:t>
      </w:r>
      <w:r>
        <w:rPr>
          <w:rFonts w:ascii="Times New Roman" w:hAnsi="Times New Roman"/>
          <w:sz w:val="24"/>
        </w:rPr>
        <w:t xml:space="preserve"> «получился фонтан». Этот опыт подводит детей к пониманию того, что такое сообщающиеся сосуды. (Определение «сообщающиеся сосуды» не давалось).</w:t>
      </w:r>
    </w:p>
    <w:p w14:paraId="4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676900" cy="400050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6134" l="0" r="4141" t="7987"/>
                    <a:stretch/>
                  </pic:blipFill>
                  <pic:spPr>
                    <a:xfrm flipH="false" flipV="false" rot="10800000">
                      <a:ext cx="5676900" cy="4000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676900" cy="3143250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17992" l="1370" r="0" t="14531"/>
                    <a:stretch/>
                  </pic:blipFill>
                  <pic:spPr>
                    <a:xfrm flipH="false" flipV="false" rot="10800000">
                      <a:ext cx="5676900" cy="3143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5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6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«Опыт с кока-колой».</w:t>
      </w:r>
    </w:p>
    <w:p w14:paraId="47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колу добавили молоко. Сначала кола стала светлее, затем на поверхности образовались хлопья</w:t>
      </w:r>
      <w:r>
        <w:rPr>
          <w:rFonts w:ascii="Times New Roman" w:hAnsi="Times New Roman"/>
          <w:sz w:val="24"/>
        </w:rPr>
        <w:t>. Хлопья осели на дно, а жидкость стала прозрачная. Этот осадок – соль, которая используется в качестве удобрений, в производстве стекла.</w:t>
      </w:r>
    </w:p>
    <w:p w14:paraId="4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Этот опыт учит детей длительно наблюдать, отмечая и фиксируя изменения.</w:t>
      </w:r>
    </w:p>
    <w:p w14:paraId="4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819774" cy="4067809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10800000">
                      <a:ext cx="5819774" cy="40678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4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53125" cy="3971925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5725" l="4133" r="1" t="9011"/>
                    <a:stretch/>
                  </pic:blipFill>
                  <pic:spPr>
                    <a:xfrm flipH="false" flipV="false" rot="10800000">
                      <a:ext cx="5953125" cy="3971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4000000">
      <w:pPr>
        <w:spacing w:after="0" w:line="240" w:lineRule="auto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«Как растет растение?»</w:t>
      </w:r>
    </w:p>
    <w:p w14:paraId="55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Большой интерес</w:t>
      </w:r>
    </w:p>
    <w:p w14:paraId="56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у детей вызывает у детей посадка растений. </w:t>
      </w:r>
      <w:r>
        <w:rPr>
          <w:rFonts w:ascii="Times New Roman" w:hAnsi="Times New Roman"/>
          <w:sz w:val="24"/>
        </w:rPr>
        <w:t>Дети сажают на рассаду семена растений. Когда рассада вых</w:t>
      </w:r>
      <w:r>
        <w:rPr>
          <w:rFonts w:ascii="Times New Roman" w:hAnsi="Times New Roman"/>
          <w:sz w:val="24"/>
        </w:rPr>
        <w:t xml:space="preserve">одит, дети рассаживают ее в отдельные горшки. Каждый ребенок выбирает, что он будет выращивать </w:t>
      </w:r>
      <w:r>
        <w:rPr>
          <w:rFonts w:ascii="Times New Roman" w:hAnsi="Times New Roman"/>
          <w:sz w:val="24"/>
        </w:rPr>
        <w:t>( перец</w:t>
      </w:r>
      <w:r>
        <w:rPr>
          <w:rFonts w:ascii="Times New Roman" w:hAnsi="Times New Roman"/>
          <w:sz w:val="24"/>
        </w:rPr>
        <w:t>, огурец, помидор). Дети поливают растения, рыхлят землю. Когда растение готово к высадке в грунт, дети уносят его домой. Высаживают в теплицу</w:t>
      </w:r>
      <w:r>
        <w:rPr>
          <w:rFonts w:ascii="Times New Roman" w:hAnsi="Times New Roman"/>
          <w:sz w:val="24"/>
        </w:rPr>
        <w:t>. Наблюдая за растениями, дети узнают о свойствах почвы, температурном режиме, пользе полива.</w:t>
      </w:r>
    </w:p>
    <w:p w14:paraId="57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5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5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6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7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6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105525" cy="3419766"/>
            <wp:effectExtent b="1342879" l="-1342879" r="-1342879" t="1342879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rcRect b="0" l="1678" r="0" t="26588"/>
                    <a:stretch/>
                  </pic:blipFill>
                  <pic:spPr>
                    <a:xfrm flipH="false" flipV="false" rot="5400000">
                      <a:ext cx="6105525" cy="34197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4762499" cy="450596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rcRect b="3271" l="20086" r="3221" t="0"/>
                    <a:stretch/>
                  </pic:blipFill>
                  <pic:spPr>
                    <a:xfrm flipH="false" flipV="false" rot="10800000">
                      <a:ext cx="4762499" cy="45059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4857750" cy="4658360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rcRect b="0" l="17938" r="3834" t="0"/>
                    <a:stretch/>
                  </pic:blipFill>
                  <pic:spPr>
                    <a:xfrm flipH="false" flipV="false" rot="10800000">
                      <a:ext cx="4857750" cy="46583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5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6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7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8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9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наблюдений дети</w:t>
      </w:r>
      <w:r>
        <w:rPr>
          <w:rFonts w:ascii="Times New Roman" w:hAnsi="Times New Roman"/>
          <w:sz w:val="24"/>
        </w:rPr>
        <w:t xml:space="preserve"> заносят в Папку</w:t>
      </w:r>
      <w:r>
        <w:rPr>
          <w:rFonts w:ascii="Times New Roman" w:hAnsi="Times New Roman"/>
          <w:sz w:val="24"/>
        </w:rPr>
        <w:t xml:space="preserve"> исследователя.</w:t>
      </w:r>
      <w:r>
        <w:rPr>
          <w:rFonts w:ascii="Times New Roman" w:hAnsi="Times New Roman"/>
          <w:sz w:val="24"/>
        </w:rPr>
        <w:t xml:space="preserve"> Работая с Папкой</w:t>
      </w:r>
      <w:r>
        <w:rPr>
          <w:rFonts w:ascii="Times New Roman" w:hAnsi="Times New Roman"/>
          <w:sz w:val="24"/>
        </w:rPr>
        <w:t xml:space="preserve"> исследователя, дети учатся фиксировать собственные идеи, «добывать» новые знания на основе имеющегося у них опыта.</w:t>
      </w:r>
    </w:p>
    <w:p w14:paraId="7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месяц у нас проводится «Фестиваль исследователя». Дети представляют «собственное открытие», использовав элементарные навыки презентации. У них развивается умение задавать вопросы, высказывать суждения о предметах и явлениях.</w:t>
      </w:r>
    </w:p>
    <w:p w14:paraId="7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7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4376015" cy="4228465"/>
            <wp:effectExtent b="73774" l="-73774" r="-73774" t="73774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rcRect b="4297" l="27140" r="2377" t="4914"/>
                    <a:stretch/>
                  </pic:blipFill>
                  <pic:spPr>
                    <a:xfrm flipH="false" flipV="false" rot="5400000">
                      <a:ext cx="4376015" cy="42284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772150" cy="4462752"/>
            <wp:effectExtent b="654699" l="-654698" r="-654698" t="654699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rcRect b="0" l="7046" r="0" t="4198"/>
                    <a:stretch/>
                  </pic:blipFill>
                  <pic:spPr>
                    <a:xfrm flipH="false" flipV="false" rot="5400000">
                      <a:ext cx="5772150" cy="44627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3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4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5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аким о</w:t>
      </w:r>
      <w:r>
        <w:rPr>
          <w:rFonts w:ascii="Times New Roman" w:hAnsi="Times New Roman"/>
        </w:rPr>
        <w:t>бразом, поисково-познавательная</w:t>
      </w:r>
      <w:r>
        <w:rPr>
          <w:rFonts w:ascii="Times New Roman" w:hAnsi="Times New Roman"/>
        </w:rPr>
        <w:t xml:space="preserve"> деятельность способствует:</w:t>
      </w:r>
    </w:p>
    <w:p w14:paraId="86000000">
      <w:pPr>
        <w:pStyle w:val="Style_1"/>
        <w:numPr>
          <w:ilvl w:val="0"/>
          <w:numId w:val="1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Формированию знаний об</w:t>
      </w:r>
      <w:r>
        <w:rPr>
          <w:rFonts w:ascii="Times New Roman" w:hAnsi="Times New Roman"/>
        </w:rPr>
        <w:t xml:space="preserve"> окружающем мире;</w:t>
      </w:r>
      <w:r>
        <w:rPr>
          <w:rFonts w:ascii="Times New Roman" w:hAnsi="Times New Roman"/>
        </w:rPr>
        <w:br/>
      </w:r>
    </w:p>
    <w:p w14:paraId="87000000">
      <w:pPr>
        <w:pStyle w:val="Style_1"/>
        <w:numPr>
          <w:ilvl w:val="0"/>
          <w:numId w:val="1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Определению</w:t>
      </w:r>
      <w:r>
        <w:rPr>
          <w:rFonts w:ascii="Times New Roman" w:hAnsi="Times New Roman"/>
        </w:rPr>
        <w:t xml:space="preserve"> причинно-</w:t>
      </w:r>
      <w:r>
        <w:rPr>
          <w:rFonts w:ascii="Times New Roman" w:hAnsi="Times New Roman"/>
        </w:rPr>
        <w:t>след</w:t>
      </w:r>
      <w:r>
        <w:rPr>
          <w:rFonts w:ascii="Times New Roman" w:hAnsi="Times New Roman"/>
        </w:rPr>
        <w:t>ственных связей;</w:t>
      </w:r>
      <w:r>
        <w:rPr>
          <w:rFonts w:ascii="Times New Roman" w:hAnsi="Times New Roman"/>
        </w:rPr>
        <w:br/>
      </w:r>
    </w:p>
    <w:p w14:paraId="88000000">
      <w:pPr>
        <w:pStyle w:val="Style_1"/>
        <w:numPr>
          <w:ilvl w:val="0"/>
          <w:numId w:val="1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Формированию</w:t>
      </w:r>
      <w:r>
        <w:rPr>
          <w:rFonts w:ascii="Times New Roman" w:hAnsi="Times New Roman"/>
        </w:rPr>
        <w:t xml:space="preserve"> навыков детского эк</w:t>
      </w:r>
      <w:r>
        <w:rPr>
          <w:rFonts w:ascii="Times New Roman" w:hAnsi="Times New Roman"/>
        </w:rPr>
        <w:t>спериментирования;</w:t>
      </w:r>
      <w:r>
        <w:rPr>
          <w:rFonts w:ascii="Times New Roman" w:hAnsi="Times New Roman"/>
        </w:rPr>
        <w:br/>
      </w:r>
    </w:p>
    <w:p w14:paraId="89000000">
      <w:pPr>
        <w:pStyle w:val="Style_1"/>
        <w:numPr>
          <w:ilvl w:val="0"/>
          <w:numId w:val="1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Воспитанию</w:t>
      </w:r>
      <w:r>
        <w:rPr>
          <w:rFonts w:ascii="Times New Roman" w:hAnsi="Times New Roman"/>
        </w:rPr>
        <w:t xml:space="preserve"> любви и бережного отношения к природе, родному краю.</w:t>
      </w:r>
      <w:r>
        <w:rPr>
          <w:rFonts w:ascii="Times New Roman" w:hAnsi="Times New Roman"/>
        </w:rPr>
        <w:br/>
      </w:r>
    </w:p>
    <w:p w14:paraId="8A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B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C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D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E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8F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90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91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</w:p>
    <w:p w14:paraId="92000000">
      <w:pPr>
        <w:spacing w:after="0" w:line="240" w:lineRule="auto"/>
        <w:ind w:firstLine="0"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Список литературы:</w:t>
      </w:r>
    </w:p>
    <w:p w14:paraId="93000000">
      <w:pPr>
        <w:spacing w:line="312" w:lineRule="atLeast"/>
        <w:ind/>
        <w:rPr>
          <w:rFonts w:ascii="Times New Roman" w:hAnsi="Times New Roman"/>
          <w:sz w:val="24"/>
        </w:rPr>
      </w:pPr>
    </w:p>
    <w:p w14:paraId="94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Виноградова Н.Ф. «Рассказы-загадки о природе», «</w:t>
      </w:r>
      <w:r>
        <w:rPr>
          <w:rFonts w:ascii="Times New Roman" w:hAnsi="Times New Roman"/>
        </w:rPr>
        <w:t>Вентана</w:t>
      </w:r>
      <w:r>
        <w:rPr>
          <w:rFonts w:ascii="Times New Roman" w:hAnsi="Times New Roman"/>
        </w:rPr>
        <w:t>-Граф», 2007 г.</w:t>
      </w:r>
    </w:p>
    <w:p w14:paraId="95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Дыбина</w:t>
      </w:r>
      <w:r>
        <w:rPr>
          <w:rFonts w:ascii="Times New Roman" w:hAnsi="Times New Roman"/>
        </w:rPr>
        <w:t xml:space="preserve"> О.В. и др. Ребенок в мире поиска: Программа по организации поисковой деятельности детей дошкольного возраста. М.: Сфера 2005 г.</w:t>
      </w:r>
    </w:p>
    <w:p w14:paraId="96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Дыбина</w:t>
      </w:r>
      <w:r>
        <w:rPr>
          <w:rFonts w:ascii="Times New Roman" w:hAnsi="Times New Roman"/>
        </w:rPr>
        <w:t xml:space="preserve"> О.В. Неизведанное рядом: занимательные опыты и эксперименты для дошкольников. М., 2005.</w:t>
      </w:r>
    </w:p>
    <w:p w14:paraId="97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 Иванова А.И. Методика организации экологических наблюдений и экспериментов в детском саду. М.: Сфера, 2004.</w:t>
      </w:r>
    </w:p>
    <w:p w14:paraId="98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Л.В.Рыжова</w:t>
      </w:r>
      <w:r>
        <w:rPr>
          <w:rFonts w:ascii="Times New Roman" w:hAnsi="Times New Roman"/>
        </w:rPr>
        <w:t xml:space="preserve"> «Методика детского экспериментирования» - Издательство «Детство-Пресс» 2017.</w:t>
      </w:r>
    </w:p>
    <w:p w14:paraId="99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 Рыжова Н. Игры с водой и песком. // Обруч, 1997. - №2</w:t>
      </w:r>
    </w:p>
    <w:p w14:paraId="9A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Савенков А.И. Методика исследовательского обучения дошкольников. – Самара: Издательство «Учебная литература»; Издательский дом «Федоров», 2010</w:t>
      </w:r>
    </w:p>
    <w:p w14:paraId="9B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>Смирнов Ю.И. Воздух: Книжка для талантливых детей и заботливых родителей. СПб., 1998.</w:t>
      </w:r>
    </w:p>
    <w:p w14:paraId="9C000000">
      <w:pPr>
        <w:pStyle w:val="Style_1"/>
        <w:widowControl w:val="1"/>
        <w:numPr>
          <w:ilvl w:val="0"/>
          <w:numId w:val="2"/>
        </w:numPr>
        <w:spacing w:after="200" w:before="30" w:line="276" w:lineRule="atLeast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 Экспериментальная деятельность детей 4-6 лет: из опыта работы/авт.-сост. Л.Н. </w:t>
      </w:r>
      <w:r>
        <w:rPr>
          <w:rFonts w:ascii="Times New Roman" w:hAnsi="Times New Roman"/>
        </w:rPr>
        <w:t>Менщикова</w:t>
      </w:r>
      <w:r>
        <w:rPr>
          <w:rFonts w:ascii="Times New Roman" w:hAnsi="Times New Roman"/>
        </w:rPr>
        <w:t>. – Волгоград: Учитель, 2009.</w:t>
      </w:r>
    </w:p>
    <w:p w14:paraId="9D000000">
      <w:pPr>
        <w:rPr>
          <w:rFonts w:ascii="Times New Roman" w:hAnsi="Times New Roman"/>
          <w:sz w:val="24"/>
        </w:rPr>
      </w:pPr>
    </w:p>
    <w:p w14:paraId="9E000000">
      <w:pPr>
        <w:spacing w:after="0"/>
        <w:ind w:firstLine="0" w:left="-284"/>
        <w:rPr>
          <w:sz w:val="24"/>
        </w:rPr>
      </w:pPr>
    </w:p>
    <w:sectPr>
      <w:pgSz w:h="16838" w:orient="portrait" w:w="11906"/>
      <w:pgMar w:bottom="1134" w:footer="708" w:gutter="0" w:header="708" w:left="1276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1" w:type="paragraph">
    <w:name w:val="List Paragraph"/>
    <w:basedOn w:val="Style_2"/>
    <w:link w:val="Style_1_ch"/>
    <w:pPr>
      <w:widowControl w:val="0"/>
      <w:spacing w:after="0" w:line="240" w:lineRule="auto"/>
      <w:ind w:firstLine="0" w:left="720"/>
      <w:contextualSpacing w:val="1"/>
    </w:pPr>
    <w:rPr>
      <w:rFonts w:ascii="Arial" w:hAnsi="Arial"/>
      <w:sz w:val="24"/>
    </w:rPr>
  </w:style>
  <w:style w:styleId="Style_1_ch" w:type="character">
    <w:name w:val="List Paragraph"/>
    <w:basedOn w:val="Style_2_ch"/>
    <w:link w:val="Style_1"/>
    <w:rPr>
      <w:rFonts w:ascii="Arial" w:hAnsi="Arial"/>
      <w:sz w:val="24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2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Balloon Text"/>
    <w:basedOn w:val="Style_2"/>
    <w:link w:val="Style_17_ch"/>
    <w:pPr>
      <w:spacing w:after="0" w:line="240" w:lineRule="auto"/>
      <w:ind/>
    </w:pPr>
    <w:rPr>
      <w:rFonts w:ascii="Tahoma" w:hAnsi="Tahoma"/>
      <w:sz w:val="16"/>
    </w:rPr>
  </w:style>
  <w:style w:styleId="Style_17_ch" w:type="character">
    <w:name w:val="Balloon Text"/>
    <w:basedOn w:val="Style_2_ch"/>
    <w:link w:val="Style_17"/>
    <w:rPr>
      <w:rFonts w:ascii="Tahoma" w:hAnsi="Tahoma"/>
      <w:sz w:val="16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webSettings.xml" Type="http://schemas.openxmlformats.org/officeDocument/2006/relationships/webSettings"/>
  <Relationship Id="rId17" Target="media/17.jpeg" Type="http://schemas.openxmlformats.org/officeDocument/2006/relationships/image"/>
  <Relationship Id="rId7" Target="media/7.jpeg" Type="http://schemas.openxmlformats.org/officeDocument/2006/relationships/image"/>
  <Relationship Id="rId26" Target="numbering.xml" Type="http://schemas.openxmlformats.org/officeDocument/2006/relationships/numbering"/>
  <Relationship Id="rId6" Target="media/6.jpeg" Type="http://schemas.openxmlformats.org/officeDocument/2006/relationships/image"/>
  <Relationship Id="rId14" Target="media/14.jpeg" Type="http://schemas.openxmlformats.org/officeDocument/2006/relationships/image"/>
  <Relationship Id="rId13" Target="media/13.jpeg" Type="http://schemas.openxmlformats.org/officeDocument/2006/relationships/image"/>
  <Relationship Id="rId22" Target="styles.xml" Type="http://schemas.openxmlformats.org/officeDocument/2006/relationships/styles"/>
  <Relationship Id="rId18" Target="media/18.jpe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5" Target="theme/theme1.xml" Type="http://schemas.openxmlformats.org/officeDocument/2006/relationships/theme"/>
  <Relationship Id="rId10" Target="media/10.jpeg" Type="http://schemas.openxmlformats.org/officeDocument/2006/relationships/image"/>
  <Relationship Id="rId19" Target="media/19.jpeg" Type="http://schemas.openxmlformats.org/officeDocument/2006/relationships/image"/>
  <Relationship Id="rId5" Target="media/5.jpeg" Type="http://schemas.openxmlformats.org/officeDocument/2006/relationships/image"/>
  <Relationship Id="rId11" Target="media/11.jpeg" Type="http://schemas.openxmlformats.org/officeDocument/2006/relationships/image"/>
  <Relationship Id="rId8" Target="media/8.jpeg" Type="http://schemas.openxmlformats.org/officeDocument/2006/relationships/image"/>
  <Relationship Id="rId16" Target="media/16.jpeg" Type="http://schemas.openxmlformats.org/officeDocument/2006/relationships/image"/>
  <Relationship Id="rId20" Target="fontTable.xml" Type="http://schemas.openxmlformats.org/officeDocument/2006/relationships/fontTable"/>
  <Relationship Id="rId2" Target="media/2.jpeg" Type="http://schemas.openxmlformats.org/officeDocument/2006/relationships/image"/>
  <Relationship Id="rId21" Target="settings.xml" Type="http://schemas.openxmlformats.org/officeDocument/2006/relationships/settings"/>
  <Relationship Id="rId9" Target="media/9.jpeg" Type="http://schemas.openxmlformats.org/officeDocument/2006/relationships/image"/>
  <Relationship Id="rId15" Target="media/15.jpeg" Type="http://schemas.openxmlformats.org/officeDocument/2006/relationships/image"/>
  <Relationship Id="rId23" Target="stylesWithEffects.xml" Type="http://schemas.microsoft.com/office/2007/relationships/stylesWithEffect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2024-04-15T13:12:24Z</dcterms:modified>
</cp:coreProperties>
</file>