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2F" w:rsidRDefault="00286E0C" w:rsidP="00286E0C">
      <w:pPr>
        <w:spacing w:before="20" w:afterLines="20" w:line="240" w:lineRule="auto"/>
        <w:jc w:val="right"/>
        <w:rPr>
          <w:i/>
        </w:rPr>
      </w:pPr>
      <w:r>
        <w:rPr>
          <w:i/>
        </w:rPr>
        <w:t>Грушина Елена Васильевна</w:t>
      </w:r>
    </w:p>
    <w:p w:rsidR="00286E0C" w:rsidRDefault="00286E0C" w:rsidP="00286E0C">
      <w:pPr>
        <w:spacing w:before="20" w:afterLines="20" w:line="240" w:lineRule="auto"/>
        <w:jc w:val="right"/>
        <w:rPr>
          <w:i/>
        </w:rPr>
      </w:pPr>
      <w:r>
        <w:rPr>
          <w:i/>
        </w:rPr>
        <w:t>Заведующий</w:t>
      </w:r>
    </w:p>
    <w:p w:rsidR="00286E0C" w:rsidRDefault="00F4242F" w:rsidP="00286E0C">
      <w:pPr>
        <w:spacing w:before="20" w:afterLines="20" w:line="240" w:lineRule="auto"/>
        <w:jc w:val="right"/>
        <w:rPr>
          <w:i/>
        </w:rPr>
      </w:pPr>
      <w:r>
        <w:rPr>
          <w:i/>
        </w:rPr>
        <w:t>М</w:t>
      </w:r>
      <w:r w:rsidR="00286E0C">
        <w:rPr>
          <w:i/>
        </w:rPr>
        <w:t xml:space="preserve">униципальное бюджетное дошкольное </w:t>
      </w:r>
    </w:p>
    <w:p w:rsidR="00F4242F" w:rsidRDefault="00286E0C" w:rsidP="00286E0C">
      <w:pPr>
        <w:spacing w:before="20" w:afterLines="20" w:line="240" w:lineRule="auto"/>
        <w:jc w:val="right"/>
        <w:rPr>
          <w:i/>
        </w:rPr>
      </w:pPr>
      <w:r>
        <w:rPr>
          <w:i/>
        </w:rPr>
        <w:t>образовательное учреждение</w:t>
      </w:r>
      <w:r w:rsidR="00F4242F">
        <w:rPr>
          <w:i/>
        </w:rPr>
        <w:t xml:space="preserve"> </w:t>
      </w:r>
      <w:r w:rsidR="007F18A1">
        <w:rPr>
          <w:i/>
        </w:rPr>
        <w:t xml:space="preserve">– </w:t>
      </w:r>
      <w:r w:rsidR="00F4242F">
        <w:rPr>
          <w:i/>
        </w:rPr>
        <w:t>детский сад №352</w:t>
      </w:r>
    </w:p>
    <w:p w:rsidR="007F18A1" w:rsidRDefault="007F18A1" w:rsidP="00286E0C">
      <w:pPr>
        <w:spacing w:before="20" w:afterLines="20" w:line="240" w:lineRule="auto"/>
        <w:jc w:val="right"/>
        <w:rPr>
          <w:i/>
        </w:rPr>
      </w:pPr>
      <w:r>
        <w:rPr>
          <w:i/>
        </w:rPr>
        <w:t>620137, город Екатеринбург, Россия</w:t>
      </w:r>
    </w:p>
    <w:p w:rsidR="007F18A1" w:rsidRPr="007F18A1" w:rsidRDefault="007F18A1" w:rsidP="00286E0C">
      <w:pPr>
        <w:spacing w:before="20" w:afterLines="20" w:line="240" w:lineRule="auto"/>
        <w:jc w:val="right"/>
        <w:rPr>
          <w:i/>
          <w:lang w:val="en-US"/>
        </w:rPr>
      </w:pPr>
      <w:r>
        <w:rPr>
          <w:i/>
        </w:rPr>
        <w:t xml:space="preserve">+7(908)907-57-92, </w:t>
      </w:r>
      <w:r>
        <w:rPr>
          <w:i/>
          <w:lang w:val="en-US"/>
        </w:rPr>
        <w:t>e-mail:</w:t>
      </w:r>
      <w:r>
        <w:rPr>
          <w:i/>
        </w:rPr>
        <w:t>mbdou352@yandex.r</w:t>
      </w:r>
      <w:r>
        <w:rPr>
          <w:i/>
          <w:lang w:val="en-US"/>
        </w:rPr>
        <w:t>u</w:t>
      </w:r>
    </w:p>
    <w:p w:rsidR="00F4242F" w:rsidRDefault="00F4242F" w:rsidP="00286E0C">
      <w:pPr>
        <w:spacing w:before="20" w:afterLines="20" w:line="240" w:lineRule="auto"/>
        <w:rPr>
          <w:i/>
        </w:rPr>
      </w:pPr>
    </w:p>
    <w:p w:rsidR="00F4242F" w:rsidRPr="00BD1005" w:rsidRDefault="00F4242F" w:rsidP="00286E0C">
      <w:pPr>
        <w:spacing w:before="20" w:afterLines="20" w:line="240" w:lineRule="auto"/>
        <w:jc w:val="center"/>
        <w:rPr>
          <w:b/>
        </w:rPr>
      </w:pPr>
      <w:r w:rsidRPr="00BD1005">
        <w:rPr>
          <w:b/>
        </w:rPr>
        <w:t>Исследование уровня экологической воспитанности старших дошкольников</w:t>
      </w:r>
    </w:p>
    <w:p w:rsidR="00BD1005" w:rsidRDefault="00BD1005" w:rsidP="00286E0C">
      <w:pPr>
        <w:spacing w:before="20" w:afterLines="20" w:line="240" w:lineRule="auto"/>
      </w:pPr>
    </w:p>
    <w:p w:rsidR="00D7469D" w:rsidRDefault="00D7469D" w:rsidP="00286E0C">
      <w:pPr>
        <w:spacing w:before="20" w:afterLines="20" w:line="240" w:lineRule="auto"/>
      </w:pPr>
      <w:r w:rsidRPr="00D7469D">
        <w:rPr>
          <w:b/>
        </w:rPr>
        <w:t>Аннотация.</w:t>
      </w:r>
      <w:r>
        <w:t xml:space="preserve"> В статье описывается опыт исследования экологической воспитанности детей старшего дошкольного возраста. Дано обоснование актуальности проблемы экологического воспитания дошкольников, приведены определение экологического воспитания и его структура. Описаны критерии, показ</w:t>
      </w:r>
      <w:r w:rsidR="00985F21">
        <w:t xml:space="preserve">атели уровня экологической воспитанности старших дошкольников, использованные диагностические методики. Также приведены уровневые характеристики экологической воспитанности детей старшего дошкольного возраста. В статье представлены результаты диагностики экологической воспитанности воспитанников старшей группы </w:t>
      </w:r>
      <w:r w:rsidR="00985F21" w:rsidRPr="00985F21">
        <w:t>Муниципального бюджетного дошкольного образовательного учреждения детский сад № 352 г. Екатеринбурга</w:t>
      </w:r>
      <w:r w:rsidR="00985F21">
        <w:t>.</w:t>
      </w:r>
    </w:p>
    <w:p w:rsidR="00985F21" w:rsidRPr="00985F21" w:rsidRDefault="00985F21" w:rsidP="00286E0C">
      <w:pPr>
        <w:spacing w:before="20" w:afterLines="20" w:line="240" w:lineRule="auto"/>
      </w:pPr>
      <w:r w:rsidRPr="00985F21">
        <w:rPr>
          <w:b/>
        </w:rPr>
        <w:t xml:space="preserve">Ключевые слова. </w:t>
      </w:r>
      <w:r w:rsidRPr="00985F21">
        <w:t>Экологическое воспитание, экологическая воспитанность</w:t>
      </w:r>
      <w:r>
        <w:t>, дети старшего дошкольного возраста, диагностика.</w:t>
      </w:r>
      <w:bookmarkStart w:id="0" w:name="_GoBack"/>
      <w:bookmarkEnd w:id="0"/>
    </w:p>
    <w:p w:rsidR="00E33E7C" w:rsidRDefault="00E33E7C" w:rsidP="00286E0C">
      <w:pPr>
        <w:spacing w:before="20" w:afterLines="20" w:line="240" w:lineRule="auto"/>
      </w:pPr>
      <w:r>
        <w:t>В настоящее время быстрыми темпами ухудшается экологическая обстановка – общее состояние природной среды. Причина этого заключается не только в темпах развития экономики, но и в низком уровне экологического сознания, экологической воспитанности людей. Необходимость формирования нового типа отношения к природе обусловлена также направленностью системы образования на гармоничное развитие личности, которое включает в себя гуманистическое мироощущение, связанное с восприятием природы.</w:t>
      </w:r>
    </w:p>
    <w:p w:rsidR="00A82453" w:rsidRDefault="00A82453" w:rsidP="00286E0C">
      <w:pPr>
        <w:spacing w:before="20" w:afterLines="20" w:line="240" w:lineRule="auto"/>
      </w:pPr>
      <w:r>
        <w:t>Экологическое воспитание, начиная с дошкольного возраста, в настоящее время рассматривается как неотъемлемая часть образования человека, составляющая базис личностной культуры, отражающий накопленный ценностный опыт общения с природой. Дошкольный возраст составляет начальную ступень экологического воспитания человека, т.к. именно на этом этапе жизни ребенок приобретает основы личностной культуры, осваивает широкий круг общечеловеческих ценностей.</w:t>
      </w:r>
    </w:p>
    <w:p w:rsidR="00062E08" w:rsidRDefault="00A82453" w:rsidP="00286E0C">
      <w:pPr>
        <w:spacing w:before="20" w:afterLines="20" w:line="240" w:lineRule="auto"/>
      </w:pPr>
      <w:r>
        <w:t xml:space="preserve">Сущность экологического воспитания старших дошкольников, его цели, содержание по-разному определяются исследователями. </w:t>
      </w:r>
      <w:r w:rsidR="00062E08">
        <w:t>Вслед за О.</w:t>
      </w:r>
      <w:r w:rsidR="00062E08" w:rsidRPr="00D94147">
        <w:t>Н. Лазаревой, Н.</w:t>
      </w:r>
      <w:r w:rsidR="00062E08">
        <w:t xml:space="preserve">А. Волковой, В.М. Ворошиловой мы рассматриваем экологическое воспитание детей дошкольного возраста как «процесс целенаправленного влияния на личность ребенка с целью накопления позитивного опыта взаимодействия с окружающим миром, освоения принятой обществом системы экологических ценностей, овладения правилами </w:t>
      </w:r>
      <w:r w:rsidR="00062E08">
        <w:lastRenderedPageBreak/>
        <w:t>осознанного поведения в природе» [3, с. 5].</w:t>
      </w:r>
      <w:r w:rsidR="00096C0F" w:rsidRPr="00096C0F">
        <w:t xml:space="preserve"> Целью его является формирование начал экологической культуры, т.е. экологических представлений о природе ближайшего окружения, осознанно-правильного отношения к объектам природы, входящим в пространство жизнедеятельности, практических навыков гуманного взаимодействия с ними. В соответствии с этим в экологическом воспитании старших дошкольников выделяют когнитивный, ценностный и деятельностный компоненты.</w:t>
      </w:r>
    </w:p>
    <w:p w:rsidR="00062E08" w:rsidRDefault="000B0F6B" w:rsidP="00286E0C">
      <w:pPr>
        <w:spacing w:before="20" w:afterLines="20" w:line="240" w:lineRule="auto"/>
      </w:pPr>
      <w:r>
        <w:t>Н</w:t>
      </w:r>
      <w:r w:rsidRPr="000B0F6B">
        <w:t>а базе Муниципального бюджетного дошкольного образовательного учреждения детский сад № 352</w:t>
      </w:r>
      <w:r>
        <w:t xml:space="preserve"> г. Екатеринбурга нами было проведено исследование уровня экологической воспитанности старших дошкольников</w:t>
      </w:r>
      <w:r w:rsidRPr="000B0F6B">
        <w:t>.</w:t>
      </w:r>
    </w:p>
    <w:p w:rsidR="00811A2E" w:rsidRDefault="00811A2E" w:rsidP="00286E0C">
      <w:pPr>
        <w:spacing w:before="20" w:afterLines="20" w:line="240" w:lineRule="auto"/>
        <w:rPr>
          <w:rFonts w:eastAsia="Times New Roman"/>
          <w:lang w:eastAsia="ar-SA"/>
        </w:rPr>
      </w:pPr>
      <w:r w:rsidRPr="00811A2E">
        <w:rPr>
          <w:rFonts w:eastAsia="Times New Roman"/>
          <w:lang w:eastAsia="ar-SA"/>
        </w:rPr>
        <w:t>На основании анализа работ В.М. Ворошиловой, В.А. Зебзеевой, О.А.</w:t>
      </w:r>
      <w:r>
        <w:rPr>
          <w:rFonts w:eastAsia="Times New Roman"/>
          <w:lang w:eastAsia="ar-SA"/>
        </w:rPr>
        <w:t> </w:t>
      </w:r>
      <w:r w:rsidRPr="00811A2E">
        <w:rPr>
          <w:rFonts w:eastAsia="Times New Roman"/>
          <w:lang w:eastAsia="ar-SA"/>
        </w:rPr>
        <w:t xml:space="preserve">Зыковой, О.Н. Лазаревой, Л.В. Моисеевой, Н.Е. Пермяковой и других исследователей были выделены компоненты экологической воспитанности детей старшего дошкольного возраста, которые и стали критериями ее уровня у дошкольников. Также были подобраны соответствующие диагностические методики. Критерии, показатели экологической воспитанности старших дошкольников, подобранные диагностические методики показаны в таблице </w:t>
      </w:r>
      <w:r>
        <w:rPr>
          <w:rFonts w:eastAsia="Times New Roman"/>
          <w:lang w:eastAsia="ar-SA"/>
        </w:rPr>
        <w:t>1</w:t>
      </w:r>
      <w:r w:rsidRPr="00811A2E">
        <w:rPr>
          <w:rFonts w:eastAsia="Times New Roman"/>
          <w:lang w:eastAsia="ar-SA"/>
        </w:rPr>
        <w:t>.</w:t>
      </w:r>
    </w:p>
    <w:p w:rsidR="006B4BB5" w:rsidRPr="00811A2E" w:rsidRDefault="006B4BB5" w:rsidP="00286E0C">
      <w:pPr>
        <w:spacing w:before="20" w:afterLines="20" w:line="240" w:lineRule="auto"/>
        <w:rPr>
          <w:rFonts w:eastAsia="Times New Roman"/>
          <w:lang w:eastAsia="ar-SA"/>
        </w:rPr>
      </w:pPr>
    </w:p>
    <w:p w:rsidR="00811A2E" w:rsidRPr="00F4242F" w:rsidRDefault="00811A2E" w:rsidP="00286E0C">
      <w:pPr>
        <w:spacing w:before="20" w:afterLines="20" w:line="240" w:lineRule="auto"/>
        <w:jc w:val="right"/>
        <w:rPr>
          <w:rFonts w:eastAsia="Calibri"/>
          <w:bCs w:val="0"/>
          <w:i/>
        </w:rPr>
      </w:pPr>
      <w:r w:rsidRPr="00F4242F">
        <w:rPr>
          <w:rFonts w:eastAsia="Calibri"/>
          <w:bCs w:val="0"/>
          <w:i/>
        </w:rPr>
        <w:t>Таблица 1</w:t>
      </w:r>
    </w:p>
    <w:p w:rsidR="00F4242F" w:rsidRDefault="00811A2E" w:rsidP="00286E0C">
      <w:pPr>
        <w:spacing w:before="20" w:afterLines="20" w:line="240" w:lineRule="auto"/>
        <w:jc w:val="center"/>
        <w:rPr>
          <w:rFonts w:eastAsia="Calibri"/>
          <w:b/>
          <w:bCs w:val="0"/>
        </w:rPr>
      </w:pPr>
      <w:r w:rsidRPr="00F4242F">
        <w:rPr>
          <w:rFonts w:eastAsia="Calibri"/>
          <w:b/>
          <w:bCs w:val="0"/>
        </w:rPr>
        <w:t xml:space="preserve">Критерии, показатели, диагностические методики для </w:t>
      </w:r>
    </w:p>
    <w:p w:rsidR="00811A2E" w:rsidRPr="00F4242F" w:rsidRDefault="00F4242F" w:rsidP="00286E0C">
      <w:pPr>
        <w:spacing w:before="20" w:afterLines="20" w:line="240" w:lineRule="auto"/>
        <w:jc w:val="center"/>
        <w:rPr>
          <w:rFonts w:eastAsia="Calibri"/>
          <w:b/>
          <w:bCs w:val="0"/>
          <w:sz w:val="24"/>
        </w:rPr>
      </w:pPr>
      <w:r>
        <w:rPr>
          <w:rFonts w:eastAsia="Calibri"/>
          <w:b/>
          <w:bCs w:val="0"/>
        </w:rPr>
        <w:t xml:space="preserve">исследования </w:t>
      </w:r>
      <w:r w:rsidR="00811A2E" w:rsidRPr="00F4242F">
        <w:rPr>
          <w:rFonts w:eastAsia="Calibri"/>
          <w:b/>
          <w:bCs w:val="0"/>
        </w:rPr>
        <w:t>уровня экологической воспитанности у старших дошкольников</w:t>
      </w:r>
    </w:p>
    <w:p w:rsidR="00811A2E" w:rsidRPr="00811A2E" w:rsidRDefault="00811A2E" w:rsidP="00286E0C">
      <w:pPr>
        <w:spacing w:before="20" w:afterLines="20" w:line="240" w:lineRule="auto"/>
        <w:rPr>
          <w:rFonts w:eastAsia="Calibri"/>
          <w:bCs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969"/>
        <w:gridCol w:w="2659"/>
      </w:tblGrid>
      <w:tr w:rsidR="00811A2E" w:rsidRPr="00811A2E" w:rsidTr="007447BA">
        <w:trPr>
          <w:jc w:val="center"/>
        </w:trPr>
        <w:tc>
          <w:tcPr>
            <w:tcW w:w="2943"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Критерии экологической воспитанности</w:t>
            </w:r>
          </w:p>
        </w:tc>
        <w:tc>
          <w:tcPr>
            <w:tcW w:w="3969"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Показатели</w:t>
            </w:r>
          </w:p>
        </w:tc>
        <w:tc>
          <w:tcPr>
            <w:tcW w:w="2659"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Диагностические методики</w:t>
            </w:r>
          </w:p>
        </w:tc>
      </w:tr>
      <w:tr w:rsidR="00811A2E" w:rsidRPr="00811A2E" w:rsidTr="007447BA">
        <w:trPr>
          <w:jc w:val="center"/>
        </w:trPr>
        <w:tc>
          <w:tcPr>
            <w:tcW w:w="2943"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 xml:space="preserve">Когнитивный </w:t>
            </w:r>
          </w:p>
        </w:tc>
        <w:tc>
          <w:tcPr>
            <w:tcW w:w="396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знание растений в соответствии с ООП ДО детского сада;</w:t>
            </w:r>
          </w:p>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знание животных в соответствии с ООП </w:t>
            </w:r>
            <w:proofErr w:type="gramStart"/>
            <w:r w:rsidRPr="00811A2E">
              <w:rPr>
                <w:rFonts w:eastAsia="Calibri"/>
                <w:bCs w:val="0"/>
                <w:sz w:val="24"/>
              </w:rPr>
              <w:t>ДО</w:t>
            </w:r>
            <w:proofErr w:type="gramEnd"/>
            <w:r w:rsidRPr="00811A2E">
              <w:rPr>
                <w:rFonts w:eastAsia="Calibri"/>
                <w:bCs w:val="0"/>
                <w:sz w:val="24"/>
              </w:rPr>
              <w:t>;</w:t>
            </w:r>
          </w:p>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представление о временах года</w:t>
            </w:r>
          </w:p>
        </w:tc>
        <w:tc>
          <w:tcPr>
            <w:tcW w:w="265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методика «Объекты и явления природы» (автор С.Н. Николаева </w:t>
            </w:r>
            <w:r w:rsidRPr="00811A2E">
              <w:rPr>
                <w:rFonts w:eastAsia="Times New Roman"/>
                <w:bCs w:val="0"/>
                <w:sz w:val="24"/>
                <w:lang w:eastAsia="ar-SA"/>
              </w:rPr>
              <w:t>[4]</w:t>
            </w:r>
            <w:r w:rsidRPr="00811A2E">
              <w:rPr>
                <w:rFonts w:eastAsia="Calibri"/>
                <w:bCs w:val="0"/>
                <w:sz w:val="22"/>
              </w:rPr>
              <w:t>)</w:t>
            </w:r>
          </w:p>
        </w:tc>
      </w:tr>
      <w:tr w:rsidR="00811A2E" w:rsidRPr="00811A2E" w:rsidTr="007447BA">
        <w:trPr>
          <w:jc w:val="center"/>
        </w:trPr>
        <w:tc>
          <w:tcPr>
            <w:tcW w:w="2943"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Ценностный</w:t>
            </w:r>
          </w:p>
        </w:tc>
        <w:tc>
          <w:tcPr>
            <w:tcW w:w="396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чувства и переживания по отношению к объектам и явлениям природы;</w:t>
            </w:r>
          </w:p>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проявление эмоциональных реакций по поводу поступков людей в природе </w:t>
            </w:r>
          </w:p>
        </w:tc>
        <w:tc>
          <w:tcPr>
            <w:tcW w:w="265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наблюдение за поведением детей в повседневной жизни (автор Н.А. </w:t>
            </w:r>
            <w:proofErr w:type="spellStart"/>
            <w:r w:rsidRPr="00811A2E">
              <w:rPr>
                <w:rFonts w:eastAsia="Calibri"/>
                <w:bCs w:val="0"/>
                <w:sz w:val="24"/>
              </w:rPr>
              <w:t>Гуняга</w:t>
            </w:r>
            <w:proofErr w:type="spellEnd"/>
            <w:r w:rsidRPr="00811A2E">
              <w:rPr>
                <w:rFonts w:eastAsia="Calibri"/>
                <w:bCs w:val="0"/>
                <w:sz w:val="24"/>
              </w:rPr>
              <w:t xml:space="preserve"> </w:t>
            </w:r>
            <w:r w:rsidRPr="00811A2E">
              <w:rPr>
                <w:rFonts w:eastAsia="Times New Roman"/>
                <w:bCs w:val="0"/>
                <w:sz w:val="24"/>
                <w:lang w:eastAsia="ar-SA"/>
              </w:rPr>
              <w:t>[1]</w:t>
            </w:r>
            <w:r w:rsidRPr="00811A2E">
              <w:rPr>
                <w:rFonts w:eastAsia="Calibri"/>
                <w:bCs w:val="0"/>
                <w:sz w:val="22"/>
              </w:rPr>
              <w:t>)</w:t>
            </w:r>
          </w:p>
        </w:tc>
      </w:tr>
      <w:tr w:rsidR="00811A2E" w:rsidRPr="00811A2E" w:rsidTr="007447BA">
        <w:trPr>
          <w:jc w:val="center"/>
        </w:trPr>
        <w:tc>
          <w:tcPr>
            <w:tcW w:w="2943" w:type="dxa"/>
            <w:shd w:val="clear" w:color="auto" w:fill="auto"/>
            <w:vAlign w:val="center"/>
          </w:tcPr>
          <w:p w:rsidR="00811A2E" w:rsidRPr="00811A2E" w:rsidRDefault="00811A2E" w:rsidP="00286E0C">
            <w:pPr>
              <w:spacing w:before="20" w:afterLines="20" w:line="240" w:lineRule="auto"/>
              <w:rPr>
                <w:rFonts w:eastAsia="Calibri"/>
                <w:bCs w:val="0"/>
                <w:sz w:val="24"/>
              </w:rPr>
            </w:pPr>
            <w:r w:rsidRPr="00811A2E">
              <w:rPr>
                <w:rFonts w:eastAsia="Calibri"/>
                <w:bCs w:val="0"/>
                <w:sz w:val="24"/>
              </w:rPr>
              <w:t xml:space="preserve">Деятельностный </w:t>
            </w:r>
          </w:p>
        </w:tc>
        <w:tc>
          <w:tcPr>
            <w:tcW w:w="396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навыки ухода за комнатными растениями;</w:t>
            </w:r>
          </w:p>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умения участия в природоохранных акциях;</w:t>
            </w:r>
          </w:p>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выполнение правил поведения в природе</w:t>
            </w:r>
          </w:p>
        </w:tc>
        <w:tc>
          <w:tcPr>
            <w:tcW w:w="2659" w:type="dxa"/>
            <w:shd w:val="clear" w:color="auto" w:fill="auto"/>
          </w:tcPr>
          <w:p w:rsidR="00811A2E" w:rsidRPr="00811A2E" w:rsidRDefault="00811A2E" w:rsidP="00286E0C">
            <w:pPr>
              <w:numPr>
                <w:ilvl w:val="0"/>
                <w:numId w:val="1"/>
              </w:numPr>
              <w:spacing w:before="20" w:afterLines="20" w:line="240" w:lineRule="auto"/>
              <w:ind w:left="175" w:firstLine="709"/>
              <w:contextualSpacing/>
              <w:rPr>
                <w:rFonts w:eastAsia="Calibri"/>
                <w:bCs w:val="0"/>
                <w:sz w:val="24"/>
              </w:rPr>
            </w:pPr>
            <w:r w:rsidRPr="00811A2E">
              <w:rPr>
                <w:rFonts w:eastAsia="Calibri"/>
                <w:bCs w:val="0"/>
                <w:sz w:val="24"/>
              </w:rPr>
              <w:t xml:space="preserve"> наблюдение (автор </w:t>
            </w:r>
            <w:r w:rsidRPr="00811A2E">
              <w:rPr>
                <w:rFonts w:eastAsia="Calibri"/>
                <w:bCs w:val="0"/>
                <w:sz w:val="24"/>
              </w:rPr>
              <w:br/>
              <w:t xml:space="preserve">О.А. Зыкова [2]) </w:t>
            </w:r>
          </w:p>
        </w:tc>
      </w:tr>
    </w:tbl>
    <w:p w:rsidR="00062E08" w:rsidRDefault="00062E08" w:rsidP="00286E0C">
      <w:pPr>
        <w:spacing w:before="20" w:afterLines="20" w:line="240" w:lineRule="auto"/>
      </w:pPr>
    </w:p>
    <w:p w:rsidR="00F268EF" w:rsidRDefault="00F268EF" w:rsidP="00286E0C">
      <w:pPr>
        <w:spacing w:before="20" w:afterLines="20" w:line="240" w:lineRule="auto"/>
      </w:pPr>
      <w:r>
        <w:t xml:space="preserve">Для проведения исследования были даны </w:t>
      </w:r>
      <w:r w:rsidRPr="00F268EF">
        <w:t>уровневые характеристики экологической воспитанности детей старшего дошкольного возраста.</w:t>
      </w:r>
    </w:p>
    <w:p w:rsidR="00F268EF" w:rsidRDefault="00F268EF" w:rsidP="00286E0C">
      <w:pPr>
        <w:spacing w:before="20" w:afterLines="20" w:line="240" w:lineRule="auto"/>
      </w:pPr>
      <w:r>
        <w:t>Высокий уровень. Ребенок знает несколько растений родного края, может разделить их на деревья, кустарники, травянистые растения и назвать характерные признаки. Знает несколько животных родного края, может разделить их на зверей, птиц, насекомых и назвать характерные признаки. Ребенок знает времена года и характерные их признаки. Испытывает устойчивый интерес и эмоционально положительное отношение к природе, желание общаться с объектами природы; адекватное отношение к правильному или неправильному поведению людей в природе. Всегда соблюдает правила поведения в природе, умеет самостоятельно ухаживать за комнатными растениями в уголке природы, умеет и охотно участвует в природоохранных акциях.</w:t>
      </w:r>
    </w:p>
    <w:p w:rsidR="00F268EF" w:rsidRDefault="00F268EF" w:rsidP="00286E0C">
      <w:pPr>
        <w:spacing w:before="20" w:afterLines="20" w:line="240" w:lineRule="auto"/>
      </w:pPr>
      <w:r>
        <w:t>Средний уровень. Ребенок знает несколько растений родного края, при делении их на группы допускает ошибки, не может назвать характерные признаки. Знает несколько животных родного края, при делении их на группы допускает отдельные ошибки, не может назвать характерные признаки. Знает времена года, характерные признаки называет неполно. Испытывает ситуативный интерес к природе, проявляет неустойчивое положительное отношение к природным объектам, наблюдаются проявления небрежности и даже агрессивности; отношение к поведению других людей к природе не всегда адекватно. Не всегда соблюдает правила поведения в природе, ухаживает за комнатными растениями по подсказке и с помощью взрослого, участвуя в природоохранных акциях, выбирает только привлекательное дело и иногда не доводит его до конца.</w:t>
      </w:r>
    </w:p>
    <w:p w:rsidR="00F268EF" w:rsidRDefault="00F268EF" w:rsidP="00286E0C">
      <w:pPr>
        <w:spacing w:before="20" w:afterLines="20" w:line="240" w:lineRule="auto"/>
      </w:pPr>
      <w:r>
        <w:t>Низкий уровень. Ребенок не может назвать все показанные ему растения, не может правильно разделить их на группы. Не может назвать всех показанных ему животных, не может правильно разделить их на группы. Путает времена года, не может назвать их характерные признаки. Проявляет равнодушное или отрицательное отношение к природе, небрежность, агрессивность к объектам природы; неадекватно относится к поступкам людей по отношению к природе. Часто не соблюдает правила поведения в природе, не умеет правильно ухаживать за комнатными растениями, не проявляет желания участвовать в природоохранных акциях, бросает начатую работу.</w:t>
      </w:r>
    </w:p>
    <w:p w:rsidR="00436D22" w:rsidRDefault="00436D22" w:rsidP="00286E0C">
      <w:pPr>
        <w:spacing w:before="20" w:afterLines="20" w:line="240" w:lineRule="auto"/>
      </w:pPr>
      <w:r>
        <w:t xml:space="preserve">Для исследования уровня экологической воспитанности детей по когнитивному критерию использовалась методика </w:t>
      </w:r>
      <w:r w:rsidRPr="00D94147">
        <w:t>С.Н. Николаевой</w:t>
      </w:r>
      <w:r>
        <w:t xml:space="preserve"> «Объекты и явления природы» [4]. Цель методики: выявить знания и представления ребенка об объектах природы родного края, временах года.</w:t>
      </w:r>
    </w:p>
    <w:p w:rsidR="00436D22" w:rsidRDefault="00436D22" w:rsidP="00286E0C">
      <w:pPr>
        <w:spacing w:before="20" w:afterLines="20" w:line="240" w:lineRule="auto"/>
      </w:pPr>
      <w:r>
        <w:t>Диагностика проводилась с каждым ребенком индивидуально в форме дидактических игр.</w:t>
      </w:r>
    </w:p>
    <w:p w:rsidR="00436D22" w:rsidRDefault="00436D22" w:rsidP="00286E0C">
      <w:pPr>
        <w:spacing w:before="20" w:afterLines="20" w:line="240" w:lineRule="auto"/>
      </w:pPr>
      <w:r>
        <w:t xml:space="preserve">Ребенку предъявляют картинки растений Свердловской области (береза, ель, сосна, клен, шиповник, малина, сирень, подорожник, ромашка, одуванчик, крапива. Затем предлагают поиграть и разложить картинки на группы так, чтобы </w:t>
      </w:r>
      <w:r>
        <w:lastRenderedPageBreak/>
        <w:t>в каждой группе растения были чем-то похожи; назвать каждую группу и объяснить, по каким признакам он объединил растения в группы. (Что общего у растений каждой группы?) Такая же игра проводится по картинкам, на которых изображены животные Свердловской области. Дополнительно проводится беседа по рисункам с изображением разных времен года.</w:t>
      </w:r>
    </w:p>
    <w:p w:rsidR="007709A4" w:rsidRDefault="007709A4" w:rsidP="00286E0C">
      <w:pPr>
        <w:spacing w:before="20" w:afterLines="20" w:line="240" w:lineRule="auto"/>
      </w:pPr>
      <w:r>
        <w:t>Для исследования уровня экологической воспитанности детей по ценностному критерию использовалась методика наблюдения</w:t>
      </w:r>
      <w:r w:rsidRPr="00D94147">
        <w:t xml:space="preserve">, разработанная Н.А. </w:t>
      </w:r>
      <w:proofErr w:type="spellStart"/>
      <w:r w:rsidRPr="00D94147">
        <w:t>Гунягой</w:t>
      </w:r>
      <w:proofErr w:type="spellEnd"/>
      <w:r w:rsidRPr="00D94147">
        <w:t xml:space="preserve"> [1]. Цель методики: выявить чувства и переживания ребенка</w:t>
      </w:r>
      <w:r>
        <w:t xml:space="preserve"> по отношению к объектам и явлениям природы, правильному и неправильному поведению людей в природе.</w:t>
      </w:r>
    </w:p>
    <w:p w:rsidR="00436D22" w:rsidRDefault="007709A4" w:rsidP="00286E0C">
      <w:pPr>
        <w:spacing w:before="20" w:afterLines="20" w:line="240" w:lineRule="auto"/>
      </w:pPr>
      <w:r>
        <w:t>Наблюдение за поведением детей проводилось в повседневной жизни, во время прогулки в парк, занятий на экологической тропе, игр на участке, самостоятельной деятельности в группе, чтения художественной литературы. Во внимание принимались все проявления детей по отношению к растениям, животным.</w:t>
      </w:r>
    </w:p>
    <w:p w:rsidR="007709A4" w:rsidRDefault="007709A4" w:rsidP="00286E0C">
      <w:pPr>
        <w:spacing w:before="20" w:afterLines="20" w:line="240" w:lineRule="auto"/>
      </w:pPr>
      <w:r>
        <w:t xml:space="preserve">Для исследования уровня экологической воспитанности детей по деятельностному критерию использовалась методика наблюдения, </w:t>
      </w:r>
      <w:r w:rsidRPr="00D94147">
        <w:t>разработанная О.А. Зыковой [2].</w:t>
      </w:r>
      <w:r>
        <w:t xml:space="preserve"> Цель методики: выявить практические умения и навыки экологически направленного поведения.</w:t>
      </w:r>
    </w:p>
    <w:p w:rsidR="00436D22" w:rsidRDefault="007709A4" w:rsidP="00286E0C">
      <w:pPr>
        <w:spacing w:before="20" w:afterLines="20" w:line="240" w:lineRule="auto"/>
      </w:pPr>
      <w:r>
        <w:t>Наблюдения проводились во время дежурства детей в уголке природы, практической деятельности на участке и экологической тропе, в процессе специально организованной экологической акции «Друзья природы». Внимание обращалось на практические умения деятельности в природе: умения ухаживать за комнатными растениями (определить состояние растения, произвести полив, рыхление, убрать пыль с листьев), желание и умение участвовать в природоохранное акции (убрать опавшие листья, сухую траву и мусор; собрать семена цветочных растений на клумбе), соблюдение правил поведения в природе.</w:t>
      </w:r>
    </w:p>
    <w:p w:rsidR="00F268EF" w:rsidRDefault="002268E3" w:rsidP="00286E0C">
      <w:pPr>
        <w:spacing w:before="20" w:afterLines="20" w:line="240" w:lineRule="auto"/>
      </w:pPr>
      <w:r>
        <w:t>По результатам диагностики, дети старшей группы (25 человек) распределились по уровням экологической воспитанности следующим образом.</w:t>
      </w:r>
    </w:p>
    <w:p w:rsidR="009F7580" w:rsidRDefault="009F7580" w:rsidP="00286E0C">
      <w:pPr>
        <w:spacing w:before="20" w:afterLines="20" w:line="240" w:lineRule="auto"/>
      </w:pPr>
      <w:r w:rsidRPr="009F7580">
        <w:t xml:space="preserve">На высоком уровне экологической воспитанности находились двое детей (8%). Они смогли назвать растения и животных нашего края, распределить их на группы и обосновать это деление, назвав характерные признаки каждой группы. Так, Тимур И. так объясняет разницу между группами животных: «Здесь все птицы, они летают или на двух ногах прыгают, а эти (показывает) на четырех ногах и не летают, а сюда я положил насекомых, они могут кусаться, жалиться, и они маленькие». Эти дети знают характерные признаки времен года. Они испытывают устойчивый интерес и эмоционально положительное отношение к природе, адекватное отношение к поступкам людей. </w:t>
      </w:r>
      <w:r>
        <w:t>Дети этой группы самостоятельно ухаживают за комнатными растениями в уголке природы, активно участвуют в природоохранных акциях детского сада.</w:t>
      </w:r>
    </w:p>
    <w:p w:rsidR="00F268EF" w:rsidRDefault="00261995" w:rsidP="00286E0C">
      <w:pPr>
        <w:spacing w:before="20" w:afterLines="20" w:line="240" w:lineRule="auto"/>
      </w:pPr>
      <w:r w:rsidRPr="00261995">
        <w:t xml:space="preserve">Средний уровень экологической воспитанности выявлен у 13 дошкольников (52%). Эти дети в основном правильно классифицировали растения и животных, но испытывали трудности с выделением характерных </w:t>
      </w:r>
      <w:r w:rsidRPr="00261995">
        <w:lastRenderedPageBreak/>
        <w:t>признаков. Чаще всего они не отвечали на этот вопрос или выделяли признак, характерный для конкретного животного: «у зайца длинные уши». В беседе о временах года большинство ребят могли назвать, что происходит с растениями и животными в определенный сезон («у деревьев листочки желтеют», «распускаются листочки», «медведь спит в берлоге» и т.д.), однако объяснить причину затруднялись. Интерес к природе у этих детей ситуативен, одни природные объекты вызывают у них положительное отношение («эти красивые цветочки мы бережем», «я люблю своего котика и ухаживаю за ним»), другие – неприязнь («фу, лягушек я ненавижу», «здесь какие-то жуки, давайте их прихлопнем»). Во время дежурства в уголке природ</w:t>
      </w:r>
      <w:r>
        <w:t>ы</w:t>
      </w:r>
      <w:r w:rsidRPr="00261995">
        <w:t xml:space="preserve"> дети этой группы нуждаются в помощи взрослого для того, чтобы определить, что требуется конкретному растению, и как это сделать. В процессе природоохранной акции они выбирали для себя более привлекательное дело: собирали семена цветов на клумбе, работали граблями, но мусор убирать не хотели.</w:t>
      </w:r>
    </w:p>
    <w:p w:rsidR="00F268EF" w:rsidRDefault="00D46F31" w:rsidP="00286E0C">
      <w:pPr>
        <w:spacing w:before="20" w:afterLines="20" w:line="240" w:lineRule="auto"/>
      </w:pPr>
      <w:r w:rsidRPr="00D46F31">
        <w:t>Низкий уровень экологической воспитанности выявлен у 10 дошкольников (40%). Эти дети не могли назвать многие растения, не знали животных родного края. Например, ни один из них не смог правильно назвать лося, пчелу, клен, шиповник. Правильную классификацию сделать для них также было трудно. Ребята не могли назвать более 1-2 признаков сезона, не знали, что происходит с растениями и животными в разные времена года. К природе они равнодушны, не внимательны; ведут себя небрежно и даже агрессивно; не задумываясь, могут вырвать с корнем растение, сделать больно домашнему животному.</w:t>
      </w:r>
    </w:p>
    <w:p w:rsidR="002E007D" w:rsidRDefault="002E007D" w:rsidP="00286E0C">
      <w:pPr>
        <w:spacing w:before="20" w:afterLines="20" w:line="240" w:lineRule="auto"/>
      </w:pPr>
      <w:r w:rsidRPr="002E007D">
        <w:t xml:space="preserve">Наиболее высокий уровень наблюдается в развитии экологической воспитанности по когнитивному критерию. </w:t>
      </w:r>
      <w:r>
        <w:t>С нашей точки зрения, э</w:t>
      </w:r>
      <w:r w:rsidRPr="002E007D">
        <w:t xml:space="preserve">то можно объяснить тем, что с детьми регулярно проводят занятия, прогулки, </w:t>
      </w:r>
      <w:r>
        <w:t xml:space="preserve">дидактические игры, </w:t>
      </w:r>
      <w:r w:rsidRPr="002E007D">
        <w:t>экскурсии по экологической тропе, которые, главным образом, направлены на развитие экологических представлений, знаний о природе. Наименее высокий уровень выявлен в развитии экологической воспитанности по деятельностному критерию. Дети не могут самостоятельно ухаживать за комнатными растениями, домашними животными (по словам родителей), у них слабо развиты навыки участия в природоохранных акциях (посадить цветы на клумбе, убрать сухую траву на экологической тропе, не забыть насыпать корм птицам и др.). Это прямо связано с низким уровнем развития экологической воспитанности по ценностному критерию. Природа для дошкольников представляет собой, по большей части, лишь прагматическую ценность (собрать ягоды, грибы, плоды). Многие дети не относятся к ней внимательно, заботливо, поэтому не имеют желания что-то делать для ее охраны.</w:t>
      </w:r>
    </w:p>
    <w:p w:rsidR="002E007D" w:rsidRDefault="00D94147" w:rsidP="00286E0C">
      <w:pPr>
        <w:spacing w:before="20" w:afterLines="20" w:line="240" w:lineRule="auto"/>
      </w:pPr>
      <w:r>
        <w:t>По результатам исследования нами был сделан вывод о том, что уровень экологической воспитанности детей старшего дошкольного возраста недостаточен. В связи с этим был намечен план дополнительных действий по экологическому воспитанию детей.</w:t>
      </w:r>
    </w:p>
    <w:p w:rsidR="00C06D44" w:rsidRDefault="00C06D44" w:rsidP="00286E0C">
      <w:pPr>
        <w:spacing w:before="20" w:afterLines="20" w:line="240" w:lineRule="auto"/>
      </w:pPr>
      <w:r>
        <w:br w:type="page"/>
      </w:r>
    </w:p>
    <w:p w:rsidR="00A82453" w:rsidRDefault="00C06D44" w:rsidP="00286E0C">
      <w:pPr>
        <w:spacing w:before="20" w:afterLines="20" w:line="240" w:lineRule="auto"/>
        <w:jc w:val="center"/>
      </w:pPr>
      <w:r>
        <w:lastRenderedPageBreak/>
        <w:t>Список литературы</w:t>
      </w:r>
    </w:p>
    <w:p w:rsidR="00D94147" w:rsidRDefault="00D94147" w:rsidP="00286E0C">
      <w:pPr>
        <w:pStyle w:val="a3"/>
        <w:numPr>
          <w:ilvl w:val="0"/>
          <w:numId w:val="2"/>
        </w:numPr>
        <w:spacing w:before="20" w:afterLines="20" w:line="240" w:lineRule="auto"/>
      </w:pPr>
      <w:proofErr w:type="spellStart"/>
      <w:r>
        <w:t>Гуняга</w:t>
      </w:r>
      <w:proofErr w:type="spellEnd"/>
      <w:r>
        <w:t xml:space="preserve"> Н. А. Воспитание основ экологической культуры у дете</w:t>
      </w:r>
      <w:r w:rsidR="00286E0C">
        <w:t>й старшего дошкольного возраста</w:t>
      </w:r>
      <w:r>
        <w:t xml:space="preserve">: </w:t>
      </w:r>
      <w:proofErr w:type="spellStart"/>
      <w:r>
        <w:t>дис</w:t>
      </w:r>
      <w:proofErr w:type="spellEnd"/>
      <w:r>
        <w:t xml:space="preserve">. … канд. </w:t>
      </w:r>
      <w:proofErr w:type="spellStart"/>
      <w:r>
        <w:t>пед</w:t>
      </w:r>
      <w:proofErr w:type="spellEnd"/>
      <w:r>
        <w:t>. наук. Ростов-на-Дону, 2001. 188 с.</w:t>
      </w:r>
    </w:p>
    <w:p w:rsidR="00D94147" w:rsidRDefault="00D94147" w:rsidP="00286E0C">
      <w:pPr>
        <w:pStyle w:val="a3"/>
        <w:numPr>
          <w:ilvl w:val="0"/>
          <w:numId w:val="2"/>
        </w:numPr>
        <w:spacing w:before="20" w:afterLines="20" w:line="240" w:lineRule="auto"/>
      </w:pPr>
      <w:r>
        <w:t xml:space="preserve">Зыкова О. А. Организационно-педагогические условия развития экологической культуры субъектов образовательного </w:t>
      </w:r>
      <w:r w:rsidR="00286E0C">
        <w:t>процесса дошкольного учреждения</w:t>
      </w:r>
      <w:r>
        <w:t xml:space="preserve">: </w:t>
      </w:r>
      <w:proofErr w:type="spellStart"/>
      <w:r>
        <w:t>дис</w:t>
      </w:r>
      <w:proofErr w:type="spellEnd"/>
      <w:r>
        <w:t xml:space="preserve">. … канд. </w:t>
      </w:r>
      <w:proofErr w:type="spellStart"/>
      <w:r>
        <w:t>пед</w:t>
      </w:r>
      <w:proofErr w:type="spellEnd"/>
      <w:r>
        <w:t>. наук. М., 2012. 189 с.</w:t>
      </w:r>
    </w:p>
    <w:p w:rsidR="00D94147" w:rsidRDefault="00D94147" w:rsidP="00286E0C">
      <w:pPr>
        <w:pStyle w:val="a3"/>
        <w:numPr>
          <w:ilvl w:val="0"/>
          <w:numId w:val="2"/>
        </w:numPr>
        <w:spacing w:before="20" w:afterLines="20" w:line="240" w:lineRule="auto"/>
      </w:pPr>
      <w:r>
        <w:t>Лазарева О. Н., Волкова Н. А. В., Ворошилова В. М. Теория и методика экологического образования детей : учеб</w:t>
      </w:r>
      <w:proofErr w:type="gramStart"/>
      <w:r>
        <w:t>.</w:t>
      </w:r>
      <w:proofErr w:type="gramEnd"/>
      <w:r>
        <w:t xml:space="preserve"> </w:t>
      </w:r>
      <w:proofErr w:type="gramStart"/>
      <w:r>
        <w:t>п</w:t>
      </w:r>
      <w:proofErr w:type="gramEnd"/>
      <w:r>
        <w:t>особие</w:t>
      </w:r>
      <w:r w:rsidR="00286E0C">
        <w:t>. Екатеринбург</w:t>
      </w:r>
      <w:r>
        <w:t>: УрГПУ, 2004. 279 с.</w:t>
      </w:r>
    </w:p>
    <w:p w:rsidR="00D94147" w:rsidRDefault="00D94147" w:rsidP="00286E0C">
      <w:pPr>
        <w:pStyle w:val="a3"/>
        <w:numPr>
          <w:ilvl w:val="0"/>
          <w:numId w:val="2"/>
        </w:numPr>
        <w:spacing w:before="20" w:afterLines="20" w:line="240" w:lineRule="auto"/>
      </w:pPr>
      <w:r>
        <w:t>Николаева С. Н. Система экологическ</w:t>
      </w:r>
      <w:r w:rsidR="00286E0C">
        <w:t>ого воспитания дошкольников. М.</w:t>
      </w:r>
      <w:r>
        <w:t>: ИНФРА-М, 2019. 255 с.</w:t>
      </w:r>
    </w:p>
    <w:sectPr w:rsidR="00D94147" w:rsidSect="00F4242F">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22546"/>
    <w:multiLevelType w:val="hybridMultilevel"/>
    <w:tmpl w:val="04F0C094"/>
    <w:lvl w:ilvl="0" w:tplc="52A4B80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C8550C"/>
    <w:multiLevelType w:val="hybridMultilevel"/>
    <w:tmpl w:val="E07EFE64"/>
    <w:lvl w:ilvl="0" w:tplc="A4909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D1005"/>
    <w:rsid w:val="00062E08"/>
    <w:rsid w:val="00096C0F"/>
    <w:rsid w:val="000B0F6B"/>
    <w:rsid w:val="001A4982"/>
    <w:rsid w:val="002041DD"/>
    <w:rsid w:val="002268E3"/>
    <w:rsid w:val="00261995"/>
    <w:rsid w:val="00286E0C"/>
    <w:rsid w:val="002E007D"/>
    <w:rsid w:val="0036216E"/>
    <w:rsid w:val="00436D22"/>
    <w:rsid w:val="006B4BB5"/>
    <w:rsid w:val="007709A4"/>
    <w:rsid w:val="007F18A1"/>
    <w:rsid w:val="00811A2E"/>
    <w:rsid w:val="00985F21"/>
    <w:rsid w:val="009E480A"/>
    <w:rsid w:val="009F7580"/>
    <w:rsid w:val="00A82453"/>
    <w:rsid w:val="00B71566"/>
    <w:rsid w:val="00BD1005"/>
    <w:rsid w:val="00C06D44"/>
    <w:rsid w:val="00D04A42"/>
    <w:rsid w:val="00D46F31"/>
    <w:rsid w:val="00D7469D"/>
    <w:rsid w:val="00D94147"/>
    <w:rsid w:val="00E33E7C"/>
    <w:rsid w:val="00F268EF"/>
    <w:rsid w:val="00F42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1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Офис1</cp:lastModifiedBy>
  <cp:revision>20</cp:revision>
  <cp:lastPrinted>2022-10-14T10:44:00Z</cp:lastPrinted>
  <dcterms:created xsi:type="dcterms:W3CDTF">2022-10-13T09:28:00Z</dcterms:created>
  <dcterms:modified xsi:type="dcterms:W3CDTF">2024-01-31T10:13:00Z</dcterms:modified>
</cp:coreProperties>
</file>