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652" w:rsidRDefault="0050187A" w:rsidP="005018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BF8">
        <w:rPr>
          <w:rFonts w:ascii="Times New Roman" w:hAnsi="Times New Roman" w:cs="Times New Roman"/>
          <w:b/>
          <w:sz w:val="24"/>
          <w:szCs w:val="24"/>
        </w:rPr>
        <w:t>Статья на тему «Дидактические игры с использованием И</w:t>
      </w:r>
      <w:proofErr w:type="gramStart"/>
      <w:r w:rsidRPr="007B0BF8">
        <w:rPr>
          <w:rFonts w:ascii="Times New Roman" w:hAnsi="Times New Roman" w:cs="Times New Roman"/>
          <w:b/>
          <w:sz w:val="24"/>
          <w:szCs w:val="24"/>
        </w:rPr>
        <w:t>КТ в пр</w:t>
      </w:r>
      <w:proofErr w:type="gramEnd"/>
      <w:r w:rsidRPr="007B0BF8">
        <w:rPr>
          <w:rFonts w:ascii="Times New Roman" w:hAnsi="Times New Roman" w:cs="Times New Roman"/>
          <w:b/>
          <w:sz w:val="24"/>
          <w:szCs w:val="24"/>
        </w:rPr>
        <w:t>оцессе ознакомления старших дошкольников с трудом взрослых»</w:t>
      </w:r>
    </w:p>
    <w:p w:rsidR="00CC2809" w:rsidRPr="00CC2809" w:rsidRDefault="00CC2809" w:rsidP="00CC2809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CC2809">
        <w:rPr>
          <w:rFonts w:ascii="Times New Roman" w:hAnsi="Times New Roman" w:cs="Times New Roman"/>
          <w:i/>
          <w:sz w:val="24"/>
          <w:szCs w:val="24"/>
        </w:rPr>
        <w:t>Карасева Ирина Владимировна – воспитатель</w:t>
      </w:r>
    </w:p>
    <w:p w:rsidR="00CC2809" w:rsidRPr="00CC2809" w:rsidRDefault="00CC2809" w:rsidP="00CC2809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CC2809">
        <w:rPr>
          <w:rFonts w:ascii="Times New Roman" w:hAnsi="Times New Roman" w:cs="Times New Roman"/>
          <w:i/>
          <w:sz w:val="24"/>
          <w:szCs w:val="24"/>
        </w:rPr>
        <w:t>Муниципальное бюджетное</w:t>
      </w:r>
      <w:r>
        <w:rPr>
          <w:rFonts w:ascii="Times New Roman" w:hAnsi="Times New Roman" w:cs="Times New Roman"/>
          <w:i/>
          <w:sz w:val="24"/>
          <w:szCs w:val="24"/>
        </w:rPr>
        <w:t xml:space="preserve"> дошкольное </w:t>
      </w:r>
      <w:r w:rsidRPr="00CC2809">
        <w:rPr>
          <w:rFonts w:ascii="Times New Roman" w:hAnsi="Times New Roman" w:cs="Times New Roman"/>
          <w:i/>
          <w:sz w:val="24"/>
          <w:szCs w:val="24"/>
        </w:rPr>
        <w:t xml:space="preserve"> образовательное учреждение </w:t>
      </w:r>
    </w:p>
    <w:p w:rsidR="00CC2809" w:rsidRDefault="00CC2809" w:rsidP="00CC2809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CC2809">
        <w:rPr>
          <w:rFonts w:ascii="Times New Roman" w:hAnsi="Times New Roman" w:cs="Times New Roman"/>
          <w:i/>
          <w:sz w:val="24"/>
          <w:szCs w:val="24"/>
        </w:rPr>
        <w:t xml:space="preserve">Детский сад </w:t>
      </w:r>
      <w:r w:rsidR="00FD5B1A"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Start w:id="0" w:name="_GoBack"/>
      <w:bookmarkEnd w:id="0"/>
      <w:r w:rsidRPr="00CC2809">
        <w:rPr>
          <w:rFonts w:ascii="Times New Roman" w:hAnsi="Times New Roman" w:cs="Times New Roman"/>
          <w:i/>
          <w:sz w:val="24"/>
          <w:szCs w:val="24"/>
        </w:rPr>
        <w:t xml:space="preserve">144 г. Нижний Новгород 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 xml:space="preserve">В 2013 году вышел Приказ № 1155 Министерства образования и науки РФ об утверждении Федерального государственного образовательного стандарта дошкольного образования. Данный стандарт определяет требования к структуре основной общеобразовательной программы дошкольного образования и результатам </w:t>
      </w:r>
      <w:proofErr w:type="spellStart"/>
      <w:r w:rsidRPr="007B0BF8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7B0BF8">
        <w:rPr>
          <w:rFonts w:ascii="Times New Roman" w:hAnsi="Times New Roman" w:cs="Times New Roman"/>
          <w:sz w:val="24"/>
          <w:szCs w:val="24"/>
        </w:rPr>
        <w:t xml:space="preserve"> освоения. Содержание  общеобразовательной программы включает пять направлений развития дошкольников. Социально-коммуникативное развитие предполагает «формирование позитивных установок к различным видам труда и творчества». В качестве результатов освоения общеобразовательной программы выступают целевые ориентиры. На завершающем этапе дошкольного образования в содержании целевых ориентиров указывается, что «</w:t>
      </w:r>
      <w:proofErr w:type="spellStart"/>
      <w:r w:rsidRPr="007B0BF8">
        <w:rPr>
          <w:rFonts w:ascii="Times New Roman" w:hAnsi="Times New Roman" w:cs="Times New Roman"/>
          <w:sz w:val="24"/>
          <w:szCs w:val="24"/>
        </w:rPr>
        <w:t>ребенок</w:t>
      </w:r>
      <w:proofErr w:type="spellEnd"/>
      <w:r w:rsidRPr="007B0BF8">
        <w:rPr>
          <w:rFonts w:ascii="Times New Roman" w:hAnsi="Times New Roman" w:cs="Times New Roman"/>
          <w:sz w:val="24"/>
          <w:szCs w:val="24"/>
        </w:rPr>
        <w:t xml:space="preserve"> должен обладать установкой положительного отношения к миру, к разным видам труда». 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Дошкольное учреждение – первая ступень в формировании базовых знаний о профессиях. Именно в детском саду дети знакомятся с многообразием и широким выбором профессий.</w:t>
      </w:r>
      <w:r w:rsidRPr="007B0BF8">
        <w:rPr>
          <w:rFonts w:ascii="Times New Roman" w:hAnsi="Times New Roman" w:cs="Times New Roman"/>
          <w:sz w:val="24"/>
          <w:szCs w:val="24"/>
        </w:rPr>
        <w:t xml:space="preserve"> </w:t>
      </w:r>
      <w:r w:rsidRPr="007B0BF8">
        <w:rPr>
          <w:rFonts w:ascii="Times New Roman" w:hAnsi="Times New Roman" w:cs="Times New Roman"/>
          <w:sz w:val="24"/>
          <w:szCs w:val="24"/>
        </w:rPr>
        <w:t>Одним из эффективных средств решения задач формирования представлений о профессиях являются игры. Игра представляет собой особую деятельность, которая расцветает в детские годы и сопровождает человека на протяжении всей его жизни.</w:t>
      </w:r>
      <w:r w:rsidRPr="007B0BF8">
        <w:rPr>
          <w:rFonts w:ascii="Times New Roman" w:hAnsi="Times New Roman" w:cs="Times New Roman"/>
          <w:sz w:val="24"/>
          <w:szCs w:val="24"/>
        </w:rPr>
        <w:t xml:space="preserve"> </w:t>
      </w:r>
      <w:r w:rsidRPr="007B0BF8">
        <w:rPr>
          <w:rFonts w:ascii="Times New Roman" w:hAnsi="Times New Roman" w:cs="Times New Roman"/>
          <w:sz w:val="24"/>
          <w:szCs w:val="24"/>
        </w:rPr>
        <w:t>Сегодня актуальным является использование информационно-коммуникативных технологий в ДОУ, в том числе в процессе организации дидактических игр.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 xml:space="preserve">Цель исследования – раскрыть теоретические и практические аспекты ознакомления старших дошкольников с трудом взрослых на основе применения дидактических игр с использованием ИКТ. 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 xml:space="preserve">Объект исследования – процесс ознакомления старших дошкольников с трудом взрослых. 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Предмет исследования – процесс ознакомления старших дошкольников с трудом взрослых на основе организации  дидактических игр с использованием ИКТ.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Задачи исследования: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- рассмотреть особенности ознакомления старших дошкольников с трудом взрослых как одного из направлений социально - коммуникативного развития;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lastRenderedPageBreak/>
        <w:t xml:space="preserve">- рассмотреть теоретические основы ознакомления детей старшего дошкольного возраста с трудом взрослых через организацию дидактических игр с использованием ИКТ 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- выявить уровень представлений детей старшей группы о труде взрослых;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- провести педагогическую работу по ознакомлению старших дошкольников с трудом взрослых на основе применения дидактических игр с использованием ИКТ;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 xml:space="preserve">- проверить результативность работы, направленный на ознакомление детей старшего дошкольного возраста с </w:t>
      </w:r>
      <w:proofErr w:type="gramStart"/>
      <w:r w:rsidRPr="007B0BF8">
        <w:rPr>
          <w:rFonts w:ascii="Times New Roman" w:hAnsi="Times New Roman" w:cs="Times New Roman"/>
          <w:sz w:val="24"/>
          <w:szCs w:val="24"/>
        </w:rPr>
        <w:t>труде</w:t>
      </w:r>
      <w:proofErr w:type="gramEnd"/>
      <w:r w:rsidRPr="007B0BF8">
        <w:rPr>
          <w:rFonts w:ascii="Times New Roman" w:hAnsi="Times New Roman" w:cs="Times New Roman"/>
          <w:sz w:val="24"/>
          <w:szCs w:val="24"/>
        </w:rPr>
        <w:t xml:space="preserve"> взрослых через использование дидактических игр с ИКТ.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Гипотеза заключается в том, что систематическое и целенаправленное использование дидактических игр с применением ИКТ положительно повлияет на процесс ознакомления старших дошкольников с трудом взрослых.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 xml:space="preserve">Методы исследования: 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- теоретические – анализ, синтез, обобщение информации на основе изучения учебной, методической литературы по теме исследования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- практические – эксперимент (констатирующий, формирующий, контрольный), методы математической обработки данных.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Трудовое воспитание дошкольников - целенаправленный процесс формирования у детей положительного отношения к труду, желания и умения трудиться, нравственно ценных качеств, уважения к труду взрослых.</w:t>
      </w:r>
    </w:p>
    <w:p w:rsidR="0050187A" w:rsidRPr="007B0BF8" w:rsidRDefault="0050187A" w:rsidP="005018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Конструирование педагогического процесса на осн</w:t>
      </w:r>
      <w:r w:rsidRPr="007B0BF8">
        <w:rPr>
          <w:rFonts w:ascii="Times New Roman" w:hAnsi="Times New Roman" w:cs="Times New Roman"/>
          <w:sz w:val="24"/>
          <w:szCs w:val="24"/>
        </w:rPr>
        <w:t>ове методик взаимосвязи сре</w:t>
      </w:r>
      <w:proofErr w:type="gramStart"/>
      <w:r w:rsidRPr="007B0BF8">
        <w:rPr>
          <w:rFonts w:ascii="Times New Roman" w:hAnsi="Times New Roman" w:cs="Times New Roman"/>
          <w:sz w:val="24"/>
          <w:szCs w:val="24"/>
        </w:rPr>
        <w:t xml:space="preserve">дств </w:t>
      </w:r>
      <w:r w:rsidRPr="007B0BF8">
        <w:rPr>
          <w:rFonts w:ascii="Times New Roman" w:hAnsi="Times New Roman" w:cs="Times New Roman"/>
          <w:sz w:val="24"/>
          <w:szCs w:val="24"/>
        </w:rPr>
        <w:t>тр</w:t>
      </w:r>
      <w:proofErr w:type="gramEnd"/>
      <w:r w:rsidRPr="007B0BF8">
        <w:rPr>
          <w:rFonts w:ascii="Times New Roman" w:hAnsi="Times New Roman" w:cs="Times New Roman"/>
          <w:sz w:val="24"/>
          <w:szCs w:val="24"/>
        </w:rPr>
        <w:t>удового воспитания определяет пошаговое приобщение воспитанников к современному миру в процессе разнообразной детской деятельности.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Главной задачей  организации совместной деятельности по ознакомлению детей с профессиями взрослых заключается в том, чтобы дать детям знания и представления о людях разных профессий, об их труде и результатах деятельности, учить ценить и уважать труд человека, возбудить интерес к трудовой деятельности  человека определённой профессии.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Дидактическая игра – это специально созданная игра, выполняющая определённую дидактическую задачу, скрытую от ребёнка в игровой ситуации за игровыми действиями</w:t>
      </w:r>
      <w:r w:rsidR="008805F5" w:rsidRPr="007B0BF8">
        <w:rPr>
          <w:rFonts w:ascii="Times New Roman" w:hAnsi="Times New Roman" w:cs="Times New Roman"/>
          <w:sz w:val="24"/>
          <w:szCs w:val="24"/>
        </w:rPr>
        <w:t>.</w:t>
      </w:r>
    </w:p>
    <w:p w:rsidR="0050187A" w:rsidRPr="007B0BF8" w:rsidRDefault="0050187A" w:rsidP="005018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Выделяют следующие виды дидактических игр:</w:t>
      </w:r>
    </w:p>
    <w:p w:rsidR="0050187A" w:rsidRPr="007B0BF8" w:rsidRDefault="0050187A" w:rsidP="005018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- игры – путешествия</w:t>
      </w:r>
    </w:p>
    <w:p w:rsidR="0050187A" w:rsidRPr="007B0BF8" w:rsidRDefault="0050187A" w:rsidP="005018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-игры – поручения</w:t>
      </w:r>
    </w:p>
    <w:p w:rsidR="0050187A" w:rsidRPr="007B0BF8" w:rsidRDefault="0050187A" w:rsidP="005018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- игры – предположения</w:t>
      </w:r>
    </w:p>
    <w:p w:rsidR="0050187A" w:rsidRPr="007B0BF8" w:rsidRDefault="0050187A" w:rsidP="005018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-игры – загадки</w:t>
      </w:r>
    </w:p>
    <w:p w:rsidR="0050187A" w:rsidRPr="007B0BF8" w:rsidRDefault="0050187A" w:rsidP="005018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- игры – беседы</w:t>
      </w:r>
    </w:p>
    <w:p w:rsidR="0050187A" w:rsidRPr="007B0BF8" w:rsidRDefault="0050187A" w:rsidP="005018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lastRenderedPageBreak/>
        <w:t>А так же дидактические игры с использованием ИКТ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 xml:space="preserve"> Использование дидактических игр в работе воспитателя способствуют и развитию </w:t>
      </w:r>
      <w:proofErr w:type="spellStart"/>
      <w:r w:rsidRPr="007B0BF8">
        <w:rPr>
          <w:rFonts w:ascii="Times New Roman" w:hAnsi="Times New Roman" w:cs="Times New Roman"/>
          <w:sz w:val="24"/>
          <w:szCs w:val="24"/>
        </w:rPr>
        <w:t>ребенка</w:t>
      </w:r>
      <w:proofErr w:type="spellEnd"/>
      <w:r w:rsidRPr="007B0BF8">
        <w:rPr>
          <w:rFonts w:ascii="Times New Roman" w:hAnsi="Times New Roman" w:cs="Times New Roman"/>
          <w:sz w:val="24"/>
          <w:szCs w:val="24"/>
        </w:rPr>
        <w:t xml:space="preserve">, и повышению результативности работы с детьми. Грамотное планирование проведения дидактических игр </w:t>
      </w:r>
      <w:proofErr w:type="gramStart"/>
      <w:r w:rsidRPr="007B0BF8">
        <w:rPr>
          <w:rFonts w:ascii="Times New Roman" w:hAnsi="Times New Roman" w:cs="Times New Roman"/>
          <w:sz w:val="24"/>
          <w:szCs w:val="24"/>
        </w:rPr>
        <w:t>с использованием ИКТ в сочетании с другими видами педагогической деятельности в работе с детьми</w:t>
      </w:r>
      <w:proofErr w:type="gramEnd"/>
      <w:r w:rsidRPr="007B0BF8">
        <w:rPr>
          <w:rFonts w:ascii="Times New Roman" w:hAnsi="Times New Roman" w:cs="Times New Roman"/>
          <w:sz w:val="24"/>
          <w:szCs w:val="24"/>
        </w:rPr>
        <w:t xml:space="preserve"> позволяет говорить о расширении у детей представлений о труде взрослых.</w:t>
      </w:r>
    </w:p>
    <w:p w:rsidR="0050187A" w:rsidRPr="007B0BF8" w:rsidRDefault="0050187A" w:rsidP="008805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 xml:space="preserve">Была проведена опытно экспериментальная работа  по ознакомлению детей старшего дошкольного возраста  с трудом  взрослых на основе применения дидактических игр с использованием ИКТ.  С целью определить влияние дидактических игр с использованием ИКТ на уровень развития представлений о труде взрослых у детей старшего дошкольного возраста. </w:t>
      </w:r>
    </w:p>
    <w:p w:rsidR="0050187A" w:rsidRPr="007B0BF8" w:rsidRDefault="0050187A" w:rsidP="005018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Данная опытно-</w:t>
      </w:r>
      <w:proofErr w:type="spellStart"/>
      <w:r w:rsidRPr="007B0BF8">
        <w:rPr>
          <w:rFonts w:ascii="Times New Roman" w:hAnsi="Times New Roman" w:cs="Times New Roman"/>
          <w:sz w:val="24"/>
          <w:szCs w:val="24"/>
        </w:rPr>
        <w:t>экспримеентальная</w:t>
      </w:r>
      <w:proofErr w:type="spellEnd"/>
      <w:r w:rsidRPr="007B0BF8">
        <w:rPr>
          <w:rFonts w:ascii="Times New Roman" w:hAnsi="Times New Roman" w:cs="Times New Roman"/>
          <w:sz w:val="24"/>
          <w:szCs w:val="24"/>
        </w:rPr>
        <w:t xml:space="preserve"> работа проводилась на базе детского сада №21 г. Городца.  Работа включала в себя 3 этапа. </w:t>
      </w:r>
    </w:p>
    <w:p w:rsidR="0050187A" w:rsidRPr="007B0BF8" w:rsidRDefault="0050187A" w:rsidP="008805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На первом этапе опытно-экспериментальной работы осуществлялось первоначальное выявление представлений у детей старшей группы о труде взрослых.</w:t>
      </w:r>
      <w:r w:rsidRPr="007B0BF8">
        <w:rPr>
          <w:rFonts w:ascii="Times New Roman" w:hAnsi="Times New Roman" w:cs="Times New Roman"/>
          <w:sz w:val="24"/>
          <w:szCs w:val="24"/>
        </w:rPr>
        <w:tab/>
        <w:t>Организация и проведение исследования на первом этапе опытно-экспериментальной работы осуществлялась с целью выявления уровня представлений у детей о труде взрослых:  о должностных обязанностях, орудиях труда, о месте работы, трудовых действиях и их результатах.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 xml:space="preserve">На основе поставленной цели были продуманы задачи исследования на первом этапе работы: </w:t>
      </w:r>
    </w:p>
    <w:p w:rsidR="0050187A" w:rsidRPr="007B0BF8" w:rsidRDefault="0050187A" w:rsidP="005018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1.</w:t>
      </w:r>
      <w:r w:rsidRPr="007B0BF8">
        <w:rPr>
          <w:rFonts w:ascii="Times New Roman" w:hAnsi="Times New Roman" w:cs="Times New Roman"/>
          <w:sz w:val="24"/>
          <w:szCs w:val="24"/>
        </w:rPr>
        <w:tab/>
        <w:t>Подобрать и изучить содержание диагностической методики, направленной на выявление уровня представлений о труде взрослых у детей старшей группы.</w:t>
      </w:r>
    </w:p>
    <w:p w:rsidR="0050187A" w:rsidRPr="007B0BF8" w:rsidRDefault="0050187A" w:rsidP="005018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2.</w:t>
      </w:r>
      <w:r w:rsidRPr="007B0BF8">
        <w:rPr>
          <w:rFonts w:ascii="Times New Roman" w:hAnsi="Times New Roman" w:cs="Times New Roman"/>
          <w:sz w:val="24"/>
          <w:szCs w:val="24"/>
        </w:rPr>
        <w:tab/>
        <w:t xml:space="preserve">Подобрать дидактический материал для проведения диагностического исследования. </w:t>
      </w:r>
    </w:p>
    <w:p w:rsidR="0050187A" w:rsidRPr="007B0BF8" w:rsidRDefault="0050187A" w:rsidP="005018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3.</w:t>
      </w:r>
      <w:r w:rsidRPr="007B0BF8">
        <w:rPr>
          <w:rFonts w:ascii="Times New Roman" w:hAnsi="Times New Roman" w:cs="Times New Roman"/>
          <w:sz w:val="24"/>
          <w:szCs w:val="24"/>
        </w:rPr>
        <w:tab/>
        <w:t>Провести диагностическое исследование, направленное на выявление уровня сформированности представлений о труде взрослых у детей старшей группы.</w:t>
      </w:r>
    </w:p>
    <w:p w:rsidR="0050187A" w:rsidRPr="007B0BF8" w:rsidRDefault="0050187A" w:rsidP="005018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4.</w:t>
      </w:r>
      <w:r w:rsidRPr="007B0BF8">
        <w:rPr>
          <w:rFonts w:ascii="Times New Roman" w:hAnsi="Times New Roman" w:cs="Times New Roman"/>
          <w:sz w:val="24"/>
          <w:szCs w:val="24"/>
        </w:rPr>
        <w:tab/>
        <w:t xml:space="preserve">Проанализировать полученные результаты исследования и определить исходный уровень представлений о труде взрослых у детей  старшей группы. </w:t>
      </w:r>
    </w:p>
    <w:p w:rsidR="0050187A" w:rsidRPr="007B0BF8" w:rsidRDefault="0050187A" w:rsidP="005018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ab/>
        <w:t>Диагностическое исследование было орга</w:t>
      </w:r>
      <w:r w:rsidR="008805F5" w:rsidRPr="007B0BF8">
        <w:rPr>
          <w:rFonts w:ascii="Times New Roman" w:hAnsi="Times New Roman" w:cs="Times New Roman"/>
          <w:sz w:val="24"/>
          <w:szCs w:val="24"/>
        </w:rPr>
        <w:t>низовано в сентябре месяце  2023</w:t>
      </w:r>
      <w:r w:rsidRPr="007B0BF8">
        <w:rPr>
          <w:rFonts w:ascii="Times New Roman" w:hAnsi="Times New Roman" w:cs="Times New Roman"/>
          <w:sz w:val="24"/>
          <w:szCs w:val="24"/>
        </w:rPr>
        <w:t xml:space="preserve"> года. С целью выявления уровня  преставлений детей о труде взрослых использовалась  диагностическая  методика Г.А. </w:t>
      </w:r>
      <w:proofErr w:type="spellStart"/>
      <w:r w:rsidRPr="007B0BF8">
        <w:rPr>
          <w:rFonts w:ascii="Times New Roman" w:hAnsi="Times New Roman" w:cs="Times New Roman"/>
          <w:sz w:val="24"/>
          <w:szCs w:val="24"/>
        </w:rPr>
        <w:t>Урунтаевой</w:t>
      </w:r>
      <w:proofErr w:type="spellEnd"/>
      <w:r w:rsidRPr="007B0BF8">
        <w:rPr>
          <w:rFonts w:ascii="Times New Roman" w:hAnsi="Times New Roman" w:cs="Times New Roman"/>
          <w:sz w:val="24"/>
          <w:szCs w:val="24"/>
        </w:rPr>
        <w:t xml:space="preserve"> и Т.И. </w:t>
      </w:r>
      <w:proofErr w:type="spellStart"/>
      <w:r w:rsidRPr="007B0BF8">
        <w:rPr>
          <w:rFonts w:ascii="Times New Roman" w:hAnsi="Times New Roman" w:cs="Times New Roman"/>
          <w:sz w:val="24"/>
          <w:szCs w:val="24"/>
        </w:rPr>
        <w:t>Гризик</w:t>
      </w:r>
      <w:proofErr w:type="spellEnd"/>
      <w:r w:rsidRPr="007B0BF8">
        <w:rPr>
          <w:rFonts w:ascii="Times New Roman" w:hAnsi="Times New Roman" w:cs="Times New Roman"/>
          <w:sz w:val="24"/>
          <w:szCs w:val="24"/>
        </w:rPr>
        <w:t xml:space="preserve"> «Представления о труде взрослых».  </w:t>
      </w:r>
    </w:p>
    <w:p w:rsidR="0050187A" w:rsidRPr="007B0BF8" w:rsidRDefault="0050187A" w:rsidP="005018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ab/>
        <w:t xml:space="preserve">В содержание </w:t>
      </w:r>
      <w:proofErr w:type="gramStart"/>
      <w:r w:rsidRPr="007B0BF8">
        <w:rPr>
          <w:rFonts w:ascii="Times New Roman" w:hAnsi="Times New Roman" w:cs="Times New Roman"/>
          <w:sz w:val="24"/>
          <w:szCs w:val="24"/>
        </w:rPr>
        <w:t>диагностического</w:t>
      </w:r>
      <w:proofErr w:type="gramEnd"/>
      <w:r w:rsidRPr="007B0BF8">
        <w:rPr>
          <w:rFonts w:ascii="Times New Roman" w:hAnsi="Times New Roman" w:cs="Times New Roman"/>
          <w:sz w:val="24"/>
          <w:szCs w:val="24"/>
        </w:rPr>
        <w:t xml:space="preserve"> исследования входило выполнение детьми 2-х заданий:   </w:t>
      </w:r>
    </w:p>
    <w:p w:rsidR="0050187A" w:rsidRPr="007B0BF8" w:rsidRDefault="0050187A" w:rsidP="005018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lastRenderedPageBreak/>
        <w:t>1. ответить на вопросы воспитателя;</w:t>
      </w:r>
    </w:p>
    <w:p w:rsidR="0050187A" w:rsidRPr="007B0BF8" w:rsidRDefault="0050187A" w:rsidP="005018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 xml:space="preserve">2. из предложенных картинок выбрать одну и рассказать о профессии, которая на ней изображена.  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 xml:space="preserve">По окончанию констатирующего эксперимента, были получены следующие результаты.  На основе полученных данных, было выявлено, что из 15 детей </w:t>
      </w:r>
      <w:proofErr w:type="spellStart"/>
      <w:r w:rsidRPr="007B0BF8">
        <w:rPr>
          <w:rFonts w:ascii="Times New Roman" w:hAnsi="Times New Roman" w:cs="Times New Roman"/>
          <w:sz w:val="24"/>
          <w:szCs w:val="24"/>
        </w:rPr>
        <w:t>эксприментальной</w:t>
      </w:r>
      <w:proofErr w:type="spellEnd"/>
      <w:r w:rsidRPr="007B0BF8">
        <w:rPr>
          <w:rFonts w:ascii="Times New Roman" w:hAnsi="Times New Roman" w:cs="Times New Roman"/>
          <w:sz w:val="24"/>
          <w:szCs w:val="24"/>
        </w:rPr>
        <w:t xml:space="preserve"> группы  лишь четверо имеют полные  представления о труде взрослых.  У 7 человек представления о труде взрослых  неточные. А у четырёх диагностируемых детей представления о труде взрослых сформированы неточно.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 xml:space="preserve">Из данных, можно сделать вывод о том, что у  детей контрольной группы, как и у дошкольников экспериментальной группы  недостаточно сформированы представления о труде взрослых.  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 xml:space="preserve">На основе результатов, полученных в процессе констатирующего эксперимента, </w:t>
      </w:r>
      <w:proofErr w:type="gramStart"/>
      <w:r w:rsidRPr="007B0BF8">
        <w:rPr>
          <w:rFonts w:ascii="Times New Roman" w:hAnsi="Times New Roman" w:cs="Times New Roman"/>
          <w:sz w:val="24"/>
          <w:szCs w:val="24"/>
        </w:rPr>
        <w:t>была</w:t>
      </w:r>
      <w:proofErr w:type="gramEnd"/>
      <w:r w:rsidRPr="007B0BF8">
        <w:rPr>
          <w:rFonts w:ascii="Times New Roman" w:hAnsi="Times New Roman" w:cs="Times New Roman"/>
          <w:sz w:val="24"/>
          <w:szCs w:val="24"/>
        </w:rPr>
        <w:t xml:space="preserve"> спланировала целенаправленную работу по формированию у детей  5-6 лет представлений о труде взрослых с использованием средств ИКТ.  Педагогическая  работа включает в себя проведение  дидактических игр с использованием И</w:t>
      </w:r>
      <w:proofErr w:type="gramStart"/>
      <w:r w:rsidRPr="007B0BF8">
        <w:rPr>
          <w:rFonts w:ascii="Times New Roman" w:hAnsi="Times New Roman" w:cs="Times New Roman"/>
          <w:sz w:val="24"/>
          <w:szCs w:val="24"/>
        </w:rPr>
        <w:t>КТ в пр</w:t>
      </w:r>
      <w:proofErr w:type="gramEnd"/>
      <w:r w:rsidRPr="007B0BF8">
        <w:rPr>
          <w:rFonts w:ascii="Times New Roman" w:hAnsi="Times New Roman" w:cs="Times New Roman"/>
          <w:sz w:val="24"/>
          <w:szCs w:val="24"/>
        </w:rPr>
        <w:t xml:space="preserve">оцессе ознакомления детей старшего дошкольного возраста с трудом взрослых.  Всего было запланировано и проведено 13 дидактических игр.    Все дидактические игры были организованы с помощью интерактивной доски и компьютера.  Дети с большим интересом  играли в  предложенные им дидактические игры.  В процессе проведения  дидактических игр у детей формировались  представления о разнообразии профессий, представление о структуре конкретного трудового процесса, закреплялись знания о  характерных трудовых процессов и результатах труда.   </w:t>
      </w:r>
    </w:p>
    <w:p w:rsidR="007B0BF8" w:rsidRPr="007B0BF8" w:rsidRDefault="007B0BF8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5DA487" wp14:editId="337D9C4C">
            <wp:extent cx="2635906" cy="197826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72" cy="1982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0B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E1CD7F" wp14:editId="159582B1">
            <wp:extent cx="2637692" cy="1979609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86" cy="1977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По итогам реализованной работы, направленной нах на основе применения дидактических игр с использованием ИКТ было проведено повторное диагностическое исследование по ранее использов</w:t>
      </w:r>
      <w:r w:rsidR="008805F5" w:rsidRPr="007B0BF8">
        <w:rPr>
          <w:rFonts w:ascii="Times New Roman" w:hAnsi="Times New Roman" w:cs="Times New Roman"/>
          <w:sz w:val="24"/>
          <w:szCs w:val="24"/>
        </w:rPr>
        <w:t>анной  диагностической методике</w:t>
      </w:r>
      <w:r w:rsidRPr="007B0BF8">
        <w:rPr>
          <w:rFonts w:ascii="Times New Roman" w:hAnsi="Times New Roman" w:cs="Times New Roman"/>
          <w:sz w:val="24"/>
          <w:szCs w:val="24"/>
        </w:rPr>
        <w:t>.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 xml:space="preserve">По окончанию констатирующего эксперимента были получены следующие результаты:  В </w:t>
      </w:r>
      <w:proofErr w:type="spellStart"/>
      <w:r w:rsidRPr="007B0BF8">
        <w:rPr>
          <w:rFonts w:ascii="Times New Roman" w:hAnsi="Times New Roman" w:cs="Times New Roman"/>
          <w:sz w:val="24"/>
          <w:szCs w:val="24"/>
        </w:rPr>
        <w:t>эксприментально</w:t>
      </w:r>
      <w:proofErr w:type="spellEnd"/>
      <w:r w:rsidRPr="007B0BF8">
        <w:rPr>
          <w:rFonts w:ascii="Times New Roman" w:hAnsi="Times New Roman" w:cs="Times New Roman"/>
          <w:sz w:val="24"/>
          <w:szCs w:val="24"/>
        </w:rPr>
        <w:t xml:space="preserve"> группе полученные данные свидетельствуют о том, что </w:t>
      </w:r>
      <w:r w:rsidRPr="007B0BF8">
        <w:rPr>
          <w:rFonts w:ascii="Times New Roman" w:hAnsi="Times New Roman" w:cs="Times New Roman"/>
          <w:sz w:val="24"/>
          <w:szCs w:val="24"/>
        </w:rPr>
        <w:lastRenderedPageBreak/>
        <w:t xml:space="preserve">из 15 диагностируемых справились с заданием полностью 10 человек. Это значит, что представления о труде взрослых у них сформированы полностью. У </w:t>
      </w:r>
      <w:proofErr w:type="spellStart"/>
      <w:r w:rsidRPr="007B0BF8">
        <w:rPr>
          <w:rFonts w:ascii="Times New Roman" w:hAnsi="Times New Roman" w:cs="Times New Roman"/>
          <w:sz w:val="24"/>
          <w:szCs w:val="24"/>
        </w:rPr>
        <w:t>четырех</w:t>
      </w:r>
      <w:proofErr w:type="spellEnd"/>
      <w:r w:rsidRPr="007B0BF8">
        <w:rPr>
          <w:rFonts w:ascii="Times New Roman" w:hAnsi="Times New Roman" w:cs="Times New Roman"/>
          <w:sz w:val="24"/>
          <w:szCs w:val="24"/>
        </w:rPr>
        <w:t xml:space="preserve"> человек,  сформированы неточные представления, они не могут дать определение слова профессия, но знают социальное назначение профессии, называют большое количество знакомых им профессий, а так же </w:t>
      </w:r>
      <w:proofErr w:type="gramStart"/>
      <w:r w:rsidRPr="007B0BF8">
        <w:rPr>
          <w:rFonts w:ascii="Times New Roman" w:hAnsi="Times New Roman" w:cs="Times New Roman"/>
          <w:sz w:val="24"/>
          <w:szCs w:val="24"/>
        </w:rPr>
        <w:t>знают где работают</w:t>
      </w:r>
      <w:proofErr w:type="gramEnd"/>
      <w:r w:rsidRPr="007B0BF8">
        <w:rPr>
          <w:rFonts w:ascii="Times New Roman" w:hAnsi="Times New Roman" w:cs="Times New Roman"/>
          <w:sz w:val="24"/>
          <w:szCs w:val="24"/>
        </w:rPr>
        <w:t xml:space="preserve"> их родители.  Один </w:t>
      </w:r>
      <w:proofErr w:type="spellStart"/>
      <w:r w:rsidRPr="007B0BF8">
        <w:rPr>
          <w:rFonts w:ascii="Times New Roman" w:hAnsi="Times New Roman" w:cs="Times New Roman"/>
          <w:sz w:val="24"/>
          <w:szCs w:val="24"/>
        </w:rPr>
        <w:t>ребенок</w:t>
      </w:r>
      <w:proofErr w:type="spellEnd"/>
      <w:r w:rsidRPr="007B0BF8">
        <w:rPr>
          <w:rFonts w:ascii="Times New Roman" w:hAnsi="Times New Roman" w:cs="Times New Roman"/>
          <w:sz w:val="24"/>
          <w:szCs w:val="24"/>
        </w:rPr>
        <w:t xml:space="preserve"> смог только перечислить знакомые ему профессии и ответить на вопрос для чего люди ходят на работу, при рассказе о профессии, смог лишь назвать профессию и назвать орудия некоторые орудия труда. Данный факт свидетельствует о том, что у </w:t>
      </w:r>
      <w:proofErr w:type="spellStart"/>
      <w:r w:rsidRPr="007B0BF8">
        <w:rPr>
          <w:rFonts w:ascii="Times New Roman" w:hAnsi="Times New Roman" w:cs="Times New Roman"/>
          <w:sz w:val="24"/>
          <w:szCs w:val="24"/>
        </w:rPr>
        <w:t>ребенка</w:t>
      </w:r>
      <w:proofErr w:type="spellEnd"/>
      <w:r w:rsidRPr="007B0BF8">
        <w:rPr>
          <w:rFonts w:ascii="Times New Roman" w:hAnsi="Times New Roman" w:cs="Times New Roman"/>
          <w:sz w:val="24"/>
          <w:szCs w:val="24"/>
        </w:rPr>
        <w:t xml:space="preserve"> представления о труде взрослых сформированы недостаточно.</w:t>
      </w:r>
    </w:p>
    <w:p w:rsidR="008805F5" w:rsidRPr="007B0BF8" w:rsidRDefault="0050187A" w:rsidP="008805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>Итоги контрольной группы свидетельствуют о том, что никто из детей не справился с задание полностью, то есть  у детей в полной степени не сформированы представлений о труде взрослых, что составляет 0 % от общего количества участников эксперимента.  Увеличилось количество детей,  у которых представления сформированы лишь (80 %).  У 20% испытуемых от общего числа детей представления сформированы недостаточно.</w:t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t xml:space="preserve">Данные эксперимента свидетельствуют о том, что уровень сформированности представлений  детей о труде взрослых стал выше. Если первоначально в экспериментальной группе  было 4 дошкольника, владеющие представлениями о труде взрослых  в полном </w:t>
      </w:r>
      <w:proofErr w:type="spellStart"/>
      <w:r w:rsidRPr="007B0BF8">
        <w:rPr>
          <w:rFonts w:ascii="Times New Roman" w:hAnsi="Times New Roman" w:cs="Times New Roman"/>
          <w:sz w:val="24"/>
          <w:szCs w:val="24"/>
        </w:rPr>
        <w:t>объеме</w:t>
      </w:r>
      <w:proofErr w:type="spellEnd"/>
      <w:r w:rsidRPr="007B0BF8">
        <w:rPr>
          <w:rFonts w:ascii="Times New Roman" w:hAnsi="Times New Roman" w:cs="Times New Roman"/>
          <w:sz w:val="24"/>
          <w:szCs w:val="24"/>
        </w:rPr>
        <w:t xml:space="preserve"> по всем выделенным показателям, то в контрольном эксперименте доля таких детей составляет 67% от общего количества участников исследования.</w:t>
      </w:r>
    </w:p>
    <w:p w:rsidR="008805F5" w:rsidRPr="007B0BF8" w:rsidRDefault="00CC2809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358F5C">
            <wp:extent cx="5499100" cy="321310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87A" w:rsidRPr="007B0BF8" w:rsidRDefault="0050187A" w:rsidP="005018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BF8"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гипотеза о том, что развитие представлений о труде взрослых у детей шестого года жизни будет обеспечено, если целенаправленно, обосновано и </w:t>
      </w:r>
      <w:proofErr w:type="gramStart"/>
      <w:r w:rsidRPr="007B0BF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B0BF8">
        <w:rPr>
          <w:rFonts w:ascii="Times New Roman" w:hAnsi="Times New Roman" w:cs="Times New Roman"/>
          <w:sz w:val="24"/>
          <w:szCs w:val="24"/>
        </w:rPr>
        <w:t xml:space="preserve"> педагогической работе по формированию у детей представления о труде взрослых использовать дидактические игры с использованием ИКТ.  </w:t>
      </w:r>
    </w:p>
    <w:p w:rsidR="00CC2809" w:rsidRPr="00CC2809" w:rsidRDefault="00CC2809" w:rsidP="00CC28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809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CC2809" w:rsidRPr="00CC2809" w:rsidRDefault="00CC2809" w:rsidP="00CC28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809">
        <w:rPr>
          <w:rFonts w:ascii="Times New Roman" w:hAnsi="Times New Roman" w:cs="Times New Roman"/>
          <w:sz w:val="24"/>
          <w:szCs w:val="24"/>
        </w:rPr>
        <w:t>1.</w:t>
      </w:r>
      <w:r w:rsidRPr="00CC2809">
        <w:rPr>
          <w:rFonts w:ascii="Times New Roman" w:hAnsi="Times New Roman" w:cs="Times New Roman"/>
          <w:sz w:val="24"/>
          <w:szCs w:val="24"/>
        </w:rPr>
        <w:tab/>
        <w:t xml:space="preserve">Алимова, Г.К. Воспитание у детей интереса к профессиям в дошкольных образовательных учреждениях [Текст] / Г.К. Алимова. // Молодой </w:t>
      </w:r>
      <w:proofErr w:type="spellStart"/>
      <w:r w:rsidRPr="00CC2809">
        <w:rPr>
          <w:rFonts w:ascii="Times New Roman" w:hAnsi="Times New Roman" w:cs="Times New Roman"/>
          <w:sz w:val="24"/>
          <w:szCs w:val="24"/>
        </w:rPr>
        <w:t>ученый</w:t>
      </w:r>
      <w:proofErr w:type="spellEnd"/>
      <w:r w:rsidRPr="00CC2809">
        <w:rPr>
          <w:rFonts w:ascii="Times New Roman" w:hAnsi="Times New Roman" w:cs="Times New Roman"/>
          <w:sz w:val="24"/>
          <w:szCs w:val="24"/>
        </w:rPr>
        <w:t>. – 2012. – № 11. – С. 392-394.</w:t>
      </w:r>
    </w:p>
    <w:p w:rsidR="00CC2809" w:rsidRPr="00CC2809" w:rsidRDefault="00CC2809" w:rsidP="00CC28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809">
        <w:rPr>
          <w:rFonts w:ascii="Times New Roman" w:hAnsi="Times New Roman" w:cs="Times New Roman"/>
          <w:sz w:val="24"/>
          <w:szCs w:val="24"/>
        </w:rPr>
        <w:t>2.</w:t>
      </w:r>
      <w:r w:rsidRPr="00CC2809">
        <w:rPr>
          <w:rFonts w:ascii="Times New Roman" w:hAnsi="Times New Roman" w:cs="Times New Roman"/>
          <w:sz w:val="24"/>
          <w:szCs w:val="24"/>
        </w:rPr>
        <w:tab/>
        <w:t xml:space="preserve">Буре, Р. С. Дошкольник и труд: теория и методика трудового воспитания : </w:t>
      </w:r>
      <w:proofErr w:type="spellStart"/>
      <w:r w:rsidRPr="00CC2809">
        <w:rPr>
          <w:rFonts w:ascii="Times New Roman" w:hAnsi="Times New Roman" w:cs="Times New Roman"/>
          <w:sz w:val="24"/>
          <w:szCs w:val="24"/>
        </w:rPr>
        <w:t>учеб</w:t>
      </w:r>
      <w:proofErr w:type="spellEnd"/>
      <w:proofErr w:type="gramStart"/>
      <w:r w:rsidRPr="00CC2809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CC2809">
        <w:rPr>
          <w:rFonts w:ascii="Times New Roman" w:hAnsi="Times New Roman" w:cs="Times New Roman"/>
          <w:sz w:val="24"/>
          <w:szCs w:val="24"/>
        </w:rPr>
        <w:t>метод. пособие / Р.С. Буре. – СПб</w:t>
      </w:r>
      <w:proofErr w:type="gramStart"/>
      <w:r w:rsidRPr="00CC2809">
        <w:rPr>
          <w:rFonts w:ascii="Times New Roman" w:hAnsi="Times New Roman" w:cs="Times New Roman"/>
          <w:sz w:val="24"/>
          <w:szCs w:val="24"/>
        </w:rPr>
        <w:t>. : «</w:t>
      </w:r>
      <w:proofErr w:type="gramEnd"/>
      <w:r w:rsidRPr="00CC2809">
        <w:rPr>
          <w:rFonts w:ascii="Times New Roman" w:hAnsi="Times New Roman" w:cs="Times New Roman"/>
          <w:sz w:val="24"/>
          <w:szCs w:val="24"/>
        </w:rPr>
        <w:t>Детство-Пресс», 2014. – 139 с.</w:t>
      </w:r>
    </w:p>
    <w:p w:rsidR="00CC2809" w:rsidRPr="00CC2809" w:rsidRDefault="00CC2809" w:rsidP="00CC28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809">
        <w:rPr>
          <w:rFonts w:ascii="Times New Roman" w:hAnsi="Times New Roman" w:cs="Times New Roman"/>
          <w:sz w:val="24"/>
          <w:szCs w:val="24"/>
        </w:rPr>
        <w:t>3.</w:t>
      </w:r>
      <w:r w:rsidRPr="00CC2809">
        <w:rPr>
          <w:rFonts w:ascii="Times New Roman" w:hAnsi="Times New Roman" w:cs="Times New Roman"/>
          <w:sz w:val="24"/>
          <w:szCs w:val="24"/>
        </w:rPr>
        <w:tab/>
        <w:t xml:space="preserve"> Воспитателю о детской игре: Пособие для воспитателей детского сада / под ред. Т. А. Марковой. – М.: Просвещение, 1982. – 128 с.</w:t>
      </w:r>
    </w:p>
    <w:p w:rsidR="00CC2809" w:rsidRPr="00CC2809" w:rsidRDefault="00CC2809" w:rsidP="00CC28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809">
        <w:rPr>
          <w:rFonts w:ascii="Times New Roman" w:hAnsi="Times New Roman" w:cs="Times New Roman"/>
          <w:sz w:val="24"/>
          <w:szCs w:val="24"/>
        </w:rPr>
        <w:t>4.</w:t>
      </w:r>
      <w:r w:rsidRPr="00CC2809">
        <w:rPr>
          <w:rFonts w:ascii="Times New Roman" w:hAnsi="Times New Roman" w:cs="Times New Roman"/>
          <w:sz w:val="24"/>
          <w:szCs w:val="24"/>
        </w:rPr>
        <w:tab/>
        <w:t xml:space="preserve">Воспитание детей в игре: Книга для воспитателя детского сада.-2-е изд. сост. А.К. Бондаренко, </w:t>
      </w:r>
      <w:proofErr w:type="spellStart"/>
      <w:r w:rsidRPr="00CC2809">
        <w:rPr>
          <w:rFonts w:ascii="Times New Roman" w:hAnsi="Times New Roman" w:cs="Times New Roman"/>
          <w:sz w:val="24"/>
          <w:szCs w:val="24"/>
        </w:rPr>
        <w:t>дораб</w:t>
      </w:r>
      <w:proofErr w:type="spellEnd"/>
      <w:r w:rsidRPr="00CC2809">
        <w:rPr>
          <w:rFonts w:ascii="Times New Roman" w:hAnsi="Times New Roman" w:cs="Times New Roman"/>
          <w:sz w:val="24"/>
          <w:szCs w:val="24"/>
        </w:rPr>
        <w:t>. - М.: Просвещение, 1991.</w:t>
      </w:r>
    </w:p>
    <w:p w:rsidR="00CC2809" w:rsidRPr="00CC2809" w:rsidRDefault="00CC2809" w:rsidP="00CC28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809">
        <w:rPr>
          <w:rFonts w:ascii="Times New Roman" w:hAnsi="Times New Roman" w:cs="Times New Roman"/>
          <w:sz w:val="24"/>
          <w:szCs w:val="24"/>
        </w:rPr>
        <w:t>5.</w:t>
      </w:r>
      <w:r w:rsidRPr="00CC2809">
        <w:rPr>
          <w:rFonts w:ascii="Times New Roman" w:hAnsi="Times New Roman" w:cs="Times New Roman"/>
          <w:sz w:val="24"/>
          <w:szCs w:val="24"/>
        </w:rPr>
        <w:tab/>
        <w:t xml:space="preserve">Гогоберидзе, А. </w:t>
      </w:r>
      <w:proofErr w:type="spellStart"/>
      <w:r w:rsidRPr="00CC2809">
        <w:rPr>
          <w:rFonts w:ascii="Times New Roman" w:hAnsi="Times New Roman" w:cs="Times New Roman"/>
          <w:sz w:val="24"/>
          <w:szCs w:val="24"/>
        </w:rPr>
        <w:t>Г.Дошкольная</w:t>
      </w:r>
      <w:proofErr w:type="spellEnd"/>
      <w:r w:rsidRPr="00CC2809">
        <w:rPr>
          <w:rFonts w:ascii="Times New Roman" w:hAnsi="Times New Roman" w:cs="Times New Roman"/>
          <w:sz w:val="24"/>
          <w:szCs w:val="24"/>
        </w:rPr>
        <w:t xml:space="preserve"> педагогика с основами методик воспитания и обучения [Текст]</w:t>
      </w:r>
      <w:proofErr w:type="gramStart"/>
      <w:r w:rsidRPr="00CC280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C2809">
        <w:rPr>
          <w:rFonts w:ascii="Times New Roman" w:hAnsi="Times New Roman" w:cs="Times New Roman"/>
          <w:sz w:val="24"/>
          <w:szCs w:val="24"/>
        </w:rPr>
        <w:t xml:space="preserve"> учебник для бакалавров по направлению 050100 "Педагогика" / А. Г. Гогоберидзе, О. В. Солнцева. - Санкт-Петербург</w:t>
      </w:r>
      <w:proofErr w:type="gramStart"/>
      <w:r w:rsidRPr="00CC280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C2809">
        <w:rPr>
          <w:rFonts w:ascii="Times New Roman" w:hAnsi="Times New Roman" w:cs="Times New Roman"/>
          <w:sz w:val="24"/>
          <w:szCs w:val="24"/>
        </w:rPr>
        <w:t xml:space="preserve"> Питер, 2013. - 464 </w:t>
      </w:r>
      <w:proofErr w:type="gramStart"/>
      <w:r w:rsidRPr="00CC2809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CC2809" w:rsidRPr="00CC2809" w:rsidRDefault="00CC2809" w:rsidP="00CC28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809">
        <w:rPr>
          <w:rFonts w:ascii="Times New Roman" w:hAnsi="Times New Roman" w:cs="Times New Roman"/>
          <w:sz w:val="24"/>
          <w:szCs w:val="24"/>
        </w:rPr>
        <w:t>6.</w:t>
      </w:r>
      <w:r w:rsidRPr="00CC2809">
        <w:rPr>
          <w:rFonts w:ascii="Times New Roman" w:hAnsi="Times New Roman" w:cs="Times New Roman"/>
          <w:sz w:val="24"/>
          <w:szCs w:val="24"/>
        </w:rPr>
        <w:tab/>
        <w:t>Дидактические игры в детском саду. Сорокина А.И. - Москва, 1987</w:t>
      </w:r>
    </w:p>
    <w:p w:rsidR="00CC2809" w:rsidRPr="00CC2809" w:rsidRDefault="00CC2809" w:rsidP="00CC28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809">
        <w:rPr>
          <w:rFonts w:ascii="Times New Roman" w:hAnsi="Times New Roman" w:cs="Times New Roman"/>
          <w:sz w:val="24"/>
          <w:szCs w:val="24"/>
        </w:rPr>
        <w:t>7.</w:t>
      </w:r>
      <w:r w:rsidRPr="00CC2809">
        <w:rPr>
          <w:rFonts w:ascii="Times New Roman" w:hAnsi="Times New Roman" w:cs="Times New Roman"/>
          <w:sz w:val="24"/>
          <w:szCs w:val="24"/>
        </w:rPr>
        <w:tab/>
        <w:t>Дошкольная педагогика: Учебное пособие для среднего профессионального учебных заведений. Козлова С.А., Куликова Т.А.-4-е изд. Стер. – М.: Издательский центр «Академия», 2002.</w:t>
      </w:r>
    </w:p>
    <w:p w:rsidR="00CC2809" w:rsidRPr="00CC2809" w:rsidRDefault="00CC2809" w:rsidP="00CC28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809">
        <w:rPr>
          <w:rFonts w:ascii="Times New Roman" w:hAnsi="Times New Roman" w:cs="Times New Roman"/>
          <w:sz w:val="24"/>
          <w:szCs w:val="24"/>
        </w:rPr>
        <w:t>8.</w:t>
      </w:r>
      <w:r w:rsidRPr="00CC2809">
        <w:rPr>
          <w:rFonts w:ascii="Times New Roman" w:hAnsi="Times New Roman" w:cs="Times New Roman"/>
          <w:sz w:val="24"/>
          <w:szCs w:val="24"/>
        </w:rPr>
        <w:tab/>
        <w:t>Козлова, С. А. Нравственное и трудовое воспитание дошкольников / С.А. Козлова. – М.</w:t>
      </w:r>
      <w:proofErr w:type="gramStart"/>
      <w:r w:rsidRPr="00CC280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C2809">
        <w:rPr>
          <w:rFonts w:ascii="Times New Roman" w:hAnsi="Times New Roman" w:cs="Times New Roman"/>
          <w:sz w:val="24"/>
          <w:szCs w:val="24"/>
        </w:rPr>
        <w:t xml:space="preserve"> «Просвещение», 2012. – 271 с </w:t>
      </w:r>
    </w:p>
    <w:p w:rsidR="00CC2809" w:rsidRPr="00CC2809" w:rsidRDefault="00CC2809" w:rsidP="00CC28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809">
        <w:rPr>
          <w:rFonts w:ascii="Times New Roman" w:hAnsi="Times New Roman" w:cs="Times New Roman"/>
          <w:sz w:val="24"/>
          <w:szCs w:val="24"/>
        </w:rPr>
        <w:t>9.</w:t>
      </w:r>
      <w:r w:rsidRPr="00CC2809">
        <w:rPr>
          <w:rFonts w:ascii="Times New Roman" w:hAnsi="Times New Roman" w:cs="Times New Roman"/>
          <w:sz w:val="24"/>
          <w:szCs w:val="24"/>
        </w:rPr>
        <w:tab/>
        <w:t xml:space="preserve">Логинова, В. И. Детство: Программа развития и воспитания детей в детском саду / В.И. Логинова, Т.И. Бабаева, Н.А. </w:t>
      </w:r>
      <w:proofErr w:type="spellStart"/>
      <w:r w:rsidRPr="00CC2809">
        <w:rPr>
          <w:rFonts w:ascii="Times New Roman" w:hAnsi="Times New Roman" w:cs="Times New Roman"/>
          <w:sz w:val="24"/>
          <w:szCs w:val="24"/>
        </w:rPr>
        <w:t>Ноткина</w:t>
      </w:r>
      <w:proofErr w:type="spellEnd"/>
      <w:r w:rsidRPr="00CC2809">
        <w:rPr>
          <w:rFonts w:ascii="Times New Roman" w:hAnsi="Times New Roman" w:cs="Times New Roman"/>
          <w:sz w:val="24"/>
          <w:szCs w:val="24"/>
        </w:rPr>
        <w:t>. – М.</w:t>
      </w:r>
      <w:proofErr w:type="gramStart"/>
      <w:r w:rsidRPr="00CC280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C2809">
        <w:rPr>
          <w:rFonts w:ascii="Times New Roman" w:hAnsi="Times New Roman" w:cs="Times New Roman"/>
          <w:sz w:val="24"/>
          <w:szCs w:val="24"/>
        </w:rPr>
        <w:t xml:space="preserve"> «Детство-Пресс», 2008. – 224 с.</w:t>
      </w:r>
    </w:p>
    <w:p w:rsidR="00CC2809" w:rsidRPr="00CC2809" w:rsidRDefault="00CC2809" w:rsidP="00CC28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809">
        <w:rPr>
          <w:rFonts w:ascii="Times New Roman" w:hAnsi="Times New Roman" w:cs="Times New Roman"/>
          <w:sz w:val="24"/>
          <w:szCs w:val="24"/>
        </w:rPr>
        <w:t>10.</w:t>
      </w:r>
      <w:r w:rsidRPr="00CC280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C2809">
        <w:rPr>
          <w:rFonts w:ascii="Times New Roman" w:hAnsi="Times New Roman" w:cs="Times New Roman"/>
          <w:sz w:val="24"/>
          <w:szCs w:val="24"/>
        </w:rPr>
        <w:t>Малунова</w:t>
      </w:r>
      <w:proofErr w:type="spellEnd"/>
      <w:r w:rsidRPr="00CC2809">
        <w:rPr>
          <w:rFonts w:ascii="Times New Roman" w:hAnsi="Times New Roman" w:cs="Times New Roman"/>
          <w:sz w:val="24"/>
          <w:szCs w:val="24"/>
        </w:rPr>
        <w:t xml:space="preserve">, Г. С. Трудовое воспитание детей в семье, детском саду, школе / Г. С. </w:t>
      </w:r>
      <w:proofErr w:type="spellStart"/>
      <w:r w:rsidRPr="00CC2809">
        <w:rPr>
          <w:rFonts w:ascii="Times New Roman" w:hAnsi="Times New Roman" w:cs="Times New Roman"/>
          <w:sz w:val="24"/>
          <w:szCs w:val="24"/>
        </w:rPr>
        <w:t>Малунова</w:t>
      </w:r>
      <w:proofErr w:type="spellEnd"/>
      <w:r w:rsidRPr="00CC2809">
        <w:rPr>
          <w:rFonts w:ascii="Times New Roman" w:hAnsi="Times New Roman" w:cs="Times New Roman"/>
          <w:sz w:val="24"/>
          <w:szCs w:val="24"/>
        </w:rPr>
        <w:t xml:space="preserve">. – М.: АПК и ППРО, 2015. – 208 </w:t>
      </w:r>
      <w:proofErr w:type="gramStart"/>
      <w:r w:rsidRPr="00CC280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C28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2809" w:rsidRPr="00CC2809" w:rsidRDefault="00CC2809" w:rsidP="00CC28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809">
        <w:rPr>
          <w:rFonts w:ascii="Times New Roman" w:hAnsi="Times New Roman" w:cs="Times New Roman"/>
          <w:sz w:val="24"/>
          <w:szCs w:val="24"/>
        </w:rPr>
        <w:t>11.</w:t>
      </w:r>
      <w:r w:rsidRPr="00CC2809">
        <w:rPr>
          <w:rFonts w:ascii="Times New Roman" w:hAnsi="Times New Roman" w:cs="Times New Roman"/>
          <w:sz w:val="24"/>
          <w:szCs w:val="24"/>
        </w:rPr>
        <w:tab/>
        <w:t>Приказ Министерства образования и науки Российской Федерации (</w:t>
      </w:r>
      <w:proofErr w:type="spellStart"/>
      <w:r w:rsidRPr="00CC2809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CC2809">
        <w:rPr>
          <w:rFonts w:ascii="Times New Roman" w:hAnsi="Times New Roman" w:cs="Times New Roman"/>
          <w:sz w:val="24"/>
          <w:szCs w:val="24"/>
        </w:rPr>
        <w:t xml:space="preserve"> России) от 17 октября 2013 г. N 1155 г. Москва "Об утверждении федерального государственного образовательного стандарта дошкольного образования"</w:t>
      </w:r>
      <w:proofErr w:type="gramStart"/>
      <w:r w:rsidRPr="00CC280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C2809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CC280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C2809">
        <w:rPr>
          <w:rFonts w:ascii="Times New Roman" w:hAnsi="Times New Roman" w:cs="Times New Roman"/>
          <w:sz w:val="24"/>
          <w:szCs w:val="24"/>
        </w:rPr>
        <w:t>.11</w:t>
      </w:r>
    </w:p>
    <w:p w:rsidR="00CC2809" w:rsidRPr="00CC2809" w:rsidRDefault="00CC2809" w:rsidP="00CC28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809">
        <w:rPr>
          <w:rFonts w:ascii="Times New Roman" w:hAnsi="Times New Roman" w:cs="Times New Roman"/>
          <w:sz w:val="24"/>
          <w:szCs w:val="24"/>
        </w:rPr>
        <w:t>12.</w:t>
      </w:r>
      <w:r w:rsidRPr="00CC2809">
        <w:rPr>
          <w:rFonts w:ascii="Times New Roman" w:hAnsi="Times New Roman" w:cs="Times New Roman"/>
          <w:sz w:val="24"/>
          <w:szCs w:val="24"/>
        </w:rPr>
        <w:tab/>
        <w:t xml:space="preserve">Пелевина И. А., Васильева М. А. Актуальные вопросы современной педагогики: материалы IV </w:t>
      </w:r>
      <w:proofErr w:type="spellStart"/>
      <w:r w:rsidRPr="00CC2809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CC2809">
        <w:rPr>
          <w:rFonts w:ascii="Times New Roman" w:hAnsi="Times New Roman" w:cs="Times New Roman"/>
          <w:sz w:val="24"/>
          <w:szCs w:val="24"/>
        </w:rPr>
        <w:t xml:space="preserve">. науч. </w:t>
      </w:r>
      <w:proofErr w:type="spellStart"/>
      <w:r w:rsidRPr="00CC2809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CC2809">
        <w:rPr>
          <w:rFonts w:ascii="Times New Roman" w:hAnsi="Times New Roman" w:cs="Times New Roman"/>
          <w:sz w:val="24"/>
          <w:szCs w:val="24"/>
        </w:rPr>
        <w:t xml:space="preserve">. (г. Уфа, ноябрь 2013 г.). — Уфа: Лето, 2013. — С. 59-62. </w:t>
      </w:r>
    </w:p>
    <w:p w:rsidR="00CC2809" w:rsidRPr="00CC2809" w:rsidRDefault="00CC2809" w:rsidP="00CC28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809">
        <w:rPr>
          <w:rFonts w:ascii="Times New Roman" w:hAnsi="Times New Roman" w:cs="Times New Roman"/>
          <w:sz w:val="24"/>
          <w:szCs w:val="24"/>
        </w:rPr>
        <w:t>13.</w:t>
      </w:r>
      <w:r w:rsidRPr="00CC2809">
        <w:rPr>
          <w:rFonts w:ascii="Times New Roman" w:hAnsi="Times New Roman" w:cs="Times New Roman"/>
          <w:sz w:val="24"/>
          <w:szCs w:val="24"/>
        </w:rPr>
        <w:tab/>
        <w:t xml:space="preserve">  Пастюк, Ольга Владимировна. Дошкольная педагогика в схемах и таблицах [Текст] : </w:t>
      </w:r>
      <w:proofErr w:type="spellStart"/>
      <w:r w:rsidRPr="00CC2809">
        <w:rPr>
          <w:rFonts w:ascii="Times New Roman" w:hAnsi="Times New Roman" w:cs="Times New Roman"/>
          <w:sz w:val="24"/>
          <w:szCs w:val="24"/>
        </w:rPr>
        <w:t>учеб</w:t>
      </w:r>
      <w:proofErr w:type="spellEnd"/>
      <w:proofErr w:type="gramStart"/>
      <w:r w:rsidRPr="00CC280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C28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280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C2809">
        <w:rPr>
          <w:rFonts w:ascii="Times New Roman" w:hAnsi="Times New Roman" w:cs="Times New Roman"/>
          <w:sz w:val="24"/>
          <w:szCs w:val="24"/>
        </w:rPr>
        <w:t>особие / О. В. Пастюк. - Ростов н/Д.</w:t>
      </w:r>
      <w:proofErr w:type="gramStart"/>
      <w:r w:rsidRPr="00CC280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C2809">
        <w:rPr>
          <w:rFonts w:ascii="Times New Roman" w:hAnsi="Times New Roman" w:cs="Times New Roman"/>
          <w:sz w:val="24"/>
          <w:szCs w:val="24"/>
        </w:rPr>
        <w:t xml:space="preserve"> Феникс, 2009. - 198 с. : ил. - (Высшее образование). - ISBN 978-5-222-15126-6</w:t>
      </w:r>
    </w:p>
    <w:p w:rsidR="00CC2809" w:rsidRPr="00CC2809" w:rsidRDefault="00CC2809" w:rsidP="00CC28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809">
        <w:rPr>
          <w:rFonts w:ascii="Times New Roman" w:hAnsi="Times New Roman" w:cs="Times New Roman"/>
          <w:sz w:val="24"/>
          <w:szCs w:val="24"/>
        </w:rPr>
        <w:t>14.</w:t>
      </w:r>
      <w:r w:rsidRPr="00CC2809">
        <w:rPr>
          <w:rFonts w:ascii="Times New Roman" w:hAnsi="Times New Roman" w:cs="Times New Roman"/>
          <w:sz w:val="24"/>
          <w:szCs w:val="24"/>
        </w:rPr>
        <w:tab/>
        <w:t>Сорокина А. И. Дидактические игры в детском саду: (ст. группы): пособие для воспитателей детского сада / А.И. Сорокина. – М.: Просвещение, 1982. – 96 с.</w:t>
      </w:r>
    </w:p>
    <w:p w:rsidR="00CC2809" w:rsidRPr="00CC2809" w:rsidRDefault="00CC2809" w:rsidP="00CC28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809">
        <w:rPr>
          <w:rFonts w:ascii="Times New Roman" w:hAnsi="Times New Roman" w:cs="Times New Roman"/>
          <w:sz w:val="24"/>
          <w:szCs w:val="24"/>
        </w:rPr>
        <w:t>15.</w:t>
      </w:r>
      <w:r w:rsidRPr="00CC2809">
        <w:rPr>
          <w:rFonts w:ascii="Times New Roman" w:hAnsi="Times New Roman" w:cs="Times New Roman"/>
          <w:sz w:val="24"/>
          <w:szCs w:val="24"/>
        </w:rPr>
        <w:tab/>
        <w:t>Федеральный государственный стандарт дошкольного образовани</w:t>
      </w:r>
      <w:proofErr w:type="gramStart"/>
      <w:r w:rsidRPr="00CC2809">
        <w:rPr>
          <w:rFonts w:ascii="Times New Roman" w:hAnsi="Times New Roman" w:cs="Times New Roman"/>
          <w:sz w:val="24"/>
          <w:szCs w:val="24"/>
        </w:rPr>
        <w:t>я[</w:t>
      </w:r>
      <w:proofErr w:type="gramEnd"/>
      <w:r w:rsidRPr="00CC2809">
        <w:rPr>
          <w:rFonts w:ascii="Times New Roman" w:hAnsi="Times New Roman" w:cs="Times New Roman"/>
          <w:sz w:val="24"/>
          <w:szCs w:val="24"/>
        </w:rPr>
        <w:t xml:space="preserve">текст] : федеральный закон:[ утв. Приказом Министерства образования и науки РФ от 17 октября 2013г. № 1155]. – М., 2013. – 42 с. </w:t>
      </w:r>
    </w:p>
    <w:p w:rsidR="0050187A" w:rsidRDefault="00CC2809" w:rsidP="00CC2809">
      <w:r>
        <w:t xml:space="preserve"> </w:t>
      </w:r>
    </w:p>
    <w:sectPr w:rsidR="00501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87A"/>
    <w:rsid w:val="00006B10"/>
    <w:rsid w:val="00014E1F"/>
    <w:rsid w:val="00036CA8"/>
    <w:rsid w:val="000405EB"/>
    <w:rsid w:val="00047B6C"/>
    <w:rsid w:val="00054198"/>
    <w:rsid w:val="00056D8D"/>
    <w:rsid w:val="00062DDA"/>
    <w:rsid w:val="0007450F"/>
    <w:rsid w:val="000748FD"/>
    <w:rsid w:val="00081023"/>
    <w:rsid w:val="00085AAD"/>
    <w:rsid w:val="000964AD"/>
    <w:rsid w:val="00096FA2"/>
    <w:rsid w:val="00097E09"/>
    <w:rsid w:val="000A000F"/>
    <w:rsid w:val="000C3211"/>
    <w:rsid w:val="000C534D"/>
    <w:rsid w:val="000D587F"/>
    <w:rsid w:val="000E1EF6"/>
    <w:rsid w:val="000E2628"/>
    <w:rsid w:val="000F0795"/>
    <w:rsid w:val="000F5697"/>
    <w:rsid w:val="001064FD"/>
    <w:rsid w:val="00120121"/>
    <w:rsid w:val="00122053"/>
    <w:rsid w:val="0012361A"/>
    <w:rsid w:val="0012695D"/>
    <w:rsid w:val="00126A6E"/>
    <w:rsid w:val="00127488"/>
    <w:rsid w:val="001329B9"/>
    <w:rsid w:val="00142E85"/>
    <w:rsid w:val="001454B5"/>
    <w:rsid w:val="00145752"/>
    <w:rsid w:val="00146AE7"/>
    <w:rsid w:val="00156D3F"/>
    <w:rsid w:val="001579FB"/>
    <w:rsid w:val="00157A4C"/>
    <w:rsid w:val="00167EC7"/>
    <w:rsid w:val="00190CA6"/>
    <w:rsid w:val="00192613"/>
    <w:rsid w:val="00192C93"/>
    <w:rsid w:val="001960B9"/>
    <w:rsid w:val="001970E6"/>
    <w:rsid w:val="001B37DE"/>
    <w:rsid w:val="001B560C"/>
    <w:rsid w:val="001B7A49"/>
    <w:rsid w:val="001C2D52"/>
    <w:rsid w:val="001C4011"/>
    <w:rsid w:val="001D1570"/>
    <w:rsid w:val="001D2490"/>
    <w:rsid w:val="001E553B"/>
    <w:rsid w:val="001F7619"/>
    <w:rsid w:val="00203FF0"/>
    <w:rsid w:val="00203FF6"/>
    <w:rsid w:val="0020469B"/>
    <w:rsid w:val="00206A66"/>
    <w:rsid w:val="00210E1A"/>
    <w:rsid w:val="00221963"/>
    <w:rsid w:val="00222CA4"/>
    <w:rsid w:val="00223B64"/>
    <w:rsid w:val="002259EC"/>
    <w:rsid w:val="00225AF7"/>
    <w:rsid w:val="002263C9"/>
    <w:rsid w:val="00231AD0"/>
    <w:rsid w:val="00232880"/>
    <w:rsid w:val="00233BE0"/>
    <w:rsid w:val="00234B14"/>
    <w:rsid w:val="0024699B"/>
    <w:rsid w:val="0025230A"/>
    <w:rsid w:val="002526C1"/>
    <w:rsid w:val="002626D9"/>
    <w:rsid w:val="00265AA7"/>
    <w:rsid w:val="00267E6E"/>
    <w:rsid w:val="00281AA4"/>
    <w:rsid w:val="002820C1"/>
    <w:rsid w:val="00286A9F"/>
    <w:rsid w:val="002874C6"/>
    <w:rsid w:val="002929C6"/>
    <w:rsid w:val="002A1053"/>
    <w:rsid w:val="002A1F22"/>
    <w:rsid w:val="002A3824"/>
    <w:rsid w:val="002A649B"/>
    <w:rsid w:val="002A682C"/>
    <w:rsid w:val="002B2861"/>
    <w:rsid w:val="002C6602"/>
    <w:rsid w:val="002C6C51"/>
    <w:rsid w:val="002C7027"/>
    <w:rsid w:val="002C7A3C"/>
    <w:rsid w:val="002D4630"/>
    <w:rsid w:val="002D78E2"/>
    <w:rsid w:val="002E0D9B"/>
    <w:rsid w:val="002F13D7"/>
    <w:rsid w:val="002F373C"/>
    <w:rsid w:val="0030245F"/>
    <w:rsid w:val="00311E44"/>
    <w:rsid w:val="0031386C"/>
    <w:rsid w:val="003162E0"/>
    <w:rsid w:val="0032003D"/>
    <w:rsid w:val="00320C5E"/>
    <w:rsid w:val="00331D4A"/>
    <w:rsid w:val="00334513"/>
    <w:rsid w:val="00335274"/>
    <w:rsid w:val="00340114"/>
    <w:rsid w:val="00341B79"/>
    <w:rsid w:val="00341FCA"/>
    <w:rsid w:val="00343FA4"/>
    <w:rsid w:val="00350C0F"/>
    <w:rsid w:val="003539BE"/>
    <w:rsid w:val="00357E25"/>
    <w:rsid w:val="003706A1"/>
    <w:rsid w:val="00374A2A"/>
    <w:rsid w:val="003769CF"/>
    <w:rsid w:val="00380E20"/>
    <w:rsid w:val="00391299"/>
    <w:rsid w:val="0039195B"/>
    <w:rsid w:val="0039429E"/>
    <w:rsid w:val="00395C16"/>
    <w:rsid w:val="003970FB"/>
    <w:rsid w:val="003B1D69"/>
    <w:rsid w:val="003B5E40"/>
    <w:rsid w:val="003C6A56"/>
    <w:rsid w:val="003C7452"/>
    <w:rsid w:val="003D1AC7"/>
    <w:rsid w:val="003F4D85"/>
    <w:rsid w:val="00401A1F"/>
    <w:rsid w:val="004152C4"/>
    <w:rsid w:val="00416B49"/>
    <w:rsid w:val="00416CB6"/>
    <w:rsid w:val="00421D3B"/>
    <w:rsid w:val="00423D50"/>
    <w:rsid w:val="0042467D"/>
    <w:rsid w:val="004271A8"/>
    <w:rsid w:val="004314B9"/>
    <w:rsid w:val="00436887"/>
    <w:rsid w:val="00446650"/>
    <w:rsid w:val="004477BD"/>
    <w:rsid w:val="004519FE"/>
    <w:rsid w:val="00456092"/>
    <w:rsid w:val="00457823"/>
    <w:rsid w:val="00466811"/>
    <w:rsid w:val="004805B5"/>
    <w:rsid w:val="00481D4C"/>
    <w:rsid w:val="00493EEA"/>
    <w:rsid w:val="004B06F9"/>
    <w:rsid w:val="004B258B"/>
    <w:rsid w:val="004C6126"/>
    <w:rsid w:val="004D08F5"/>
    <w:rsid w:val="004D0AEA"/>
    <w:rsid w:val="004D1B21"/>
    <w:rsid w:val="004D2ED9"/>
    <w:rsid w:val="004D7BB6"/>
    <w:rsid w:val="004F21D5"/>
    <w:rsid w:val="004F332C"/>
    <w:rsid w:val="004F486D"/>
    <w:rsid w:val="004F6379"/>
    <w:rsid w:val="0050187A"/>
    <w:rsid w:val="00514D33"/>
    <w:rsid w:val="0051654D"/>
    <w:rsid w:val="0052213D"/>
    <w:rsid w:val="005243DA"/>
    <w:rsid w:val="00524A7C"/>
    <w:rsid w:val="00530AB1"/>
    <w:rsid w:val="00532202"/>
    <w:rsid w:val="0053586D"/>
    <w:rsid w:val="00546ACA"/>
    <w:rsid w:val="00554922"/>
    <w:rsid w:val="0055566D"/>
    <w:rsid w:val="005638B3"/>
    <w:rsid w:val="00571659"/>
    <w:rsid w:val="00571C16"/>
    <w:rsid w:val="00571D1E"/>
    <w:rsid w:val="0057483C"/>
    <w:rsid w:val="00582F1E"/>
    <w:rsid w:val="005919E8"/>
    <w:rsid w:val="005934FA"/>
    <w:rsid w:val="00593B8D"/>
    <w:rsid w:val="00596DFC"/>
    <w:rsid w:val="005A3634"/>
    <w:rsid w:val="005B102E"/>
    <w:rsid w:val="005B369D"/>
    <w:rsid w:val="005B3D5A"/>
    <w:rsid w:val="005C6381"/>
    <w:rsid w:val="005D0D87"/>
    <w:rsid w:val="005E4E69"/>
    <w:rsid w:val="005F7B50"/>
    <w:rsid w:val="006015CC"/>
    <w:rsid w:val="006029A7"/>
    <w:rsid w:val="006201F5"/>
    <w:rsid w:val="00622350"/>
    <w:rsid w:val="00625375"/>
    <w:rsid w:val="006330B7"/>
    <w:rsid w:val="006405CD"/>
    <w:rsid w:val="00641E83"/>
    <w:rsid w:val="00644CDB"/>
    <w:rsid w:val="00644F33"/>
    <w:rsid w:val="00645734"/>
    <w:rsid w:val="00656EAE"/>
    <w:rsid w:val="0065715B"/>
    <w:rsid w:val="006716DE"/>
    <w:rsid w:val="006770F0"/>
    <w:rsid w:val="0068046F"/>
    <w:rsid w:val="00684AF3"/>
    <w:rsid w:val="0069135E"/>
    <w:rsid w:val="00691C91"/>
    <w:rsid w:val="0069299A"/>
    <w:rsid w:val="00692CBE"/>
    <w:rsid w:val="006A20D2"/>
    <w:rsid w:val="006B02E0"/>
    <w:rsid w:val="006B3A90"/>
    <w:rsid w:val="006B3CBB"/>
    <w:rsid w:val="006B5AA5"/>
    <w:rsid w:val="006C4B87"/>
    <w:rsid w:val="006D332B"/>
    <w:rsid w:val="006E67B3"/>
    <w:rsid w:val="006F0453"/>
    <w:rsid w:val="006F2A6D"/>
    <w:rsid w:val="0070062F"/>
    <w:rsid w:val="00700974"/>
    <w:rsid w:val="00700B1A"/>
    <w:rsid w:val="00721EA3"/>
    <w:rsid w:val="007252FA"/>
    <w:rsid w:val="007511C9"/>
    <w:rsid w:val="00751330"/>
    <w:rsid w:val="00760EE2"/>
    <w:rsid w:val="007633FB"/>
    <w:rsid w:val="00770EFA"/>
    <w:rsid w:val="0077124D"/>
    <w:rsid w:val="007957CC"/>
    <w:rsid w:val="007A0A80"/>
    <w:rsid w:val="007A179A"/>
    <w:rsid w:val="007A33F1"/>
    <w:rsid w:val="007A63BD"/>
    <w:rsid w:val="007B0BF8"/>
    <w:rsid w:val="007B1870"/>
    <w:rsid w:val="007B3E1D"/>
    <w:rsid w:val="007C02D8"/>
    <w:rsid w:val="007C4EDD"/>
    <w:rsid w:val="007D42E2"/>
    <w:rsid w:val="007D553A"/>
    <w:rsid w:val="007E4A55"/>
    <w:rsid w:val="007F5E06"/>
    <w:rsid w:val="007F6125"/>
    <w:rsid w:val="007F686B"/>
    <w:rsid w:val="00804A9B"/>
    <w:rsid w:val="00814B7B"/>
    <w:rsid w:val="00834D4B"/>
    <w:rsid w:val="00836C77"/>
    <w:rsid w:val="00840BD3"/>
    <w:rsid w:val="008411D9"/>
    <w:rsid w:val="008469A2"/>
    <w:rsid w:val="008501B4"/>
    <w:rsid w:val="0085062D"/>
    <w:rsid w:val="0085743B"/>
    <w:rsid w:val="00874293"/>
    <w:rsid w:val="00875315"/>
    <w:rsid w:val="00875521"/>
    <w:rsid w:val="008805F5"/>
    <w:rsid w:val="00882BC9"/>
    <w:rsid w:val="00895998"/>
    <w:rsid w:val="008A3945"/>
    <w:rsid w:val="008A79C2"/>
    <w:rsid w:val="008C06EC"/>
    <w:rsid w:val="008C4D24"/>
    <w:rsid w:val="008D14E5"/>
    <w:rsid w:val="008D7D51"/>
    <w:rsid w:val="008E07B1"/>
    <w:rsid w:val="008E76B3"/>
    <w:rsid w:val="008F4551"/>
    <w:rsid w:val="0090286B"/>
    <w:rsid w:val="00902EDD"/>
    <w:rsid w:val="009050CD"/>
    <w:rsid w:val="00916750"/>
    <w:rsid w:val="00916DCD"/>
    <w:rsid w:val="00920F67"/>
    <w:rsid w:val="00923379"/>
    <w:rsid w:val="00930176"/>
    <w:rsid w:val="00932FF8"/>
    <w:rsid w:val="009360FB"/>
    <w:rsid w:val="00943FDB"/>
    <w:rsid w:val="0094588D"/>
    <w:rsid w:val="00957275"/>
    <w:rsid w:val="009624FF"/>
    <w:rsid w:val="00966F0A"/>
    <w:rsid w:val="00980CF0"/>
    <w:rsid w:val="00986F4A"/>
    <w:rsid w:val="00987BE3"/>
    <w:rsid w:val="00993966"/>
    <w:rsid w:val="009939E6"/>
    <w:rsid w:val="009974A6"/>
    <w:rsid w:val="009A5FED"/>
    <w:rsid w:val="009B6296"/>
    <w:rsid w:val="009C2138"/>
    <w:rsid w:val="009C213F"/>
    <w:rsid w:val="009C2CC9"/>
    <w:rsid w:val="009D0E63"/>
    <w:rsid w:val="009D5140"/>
    <w:rsid w:val="009D75A8"/>
    <w:rsid w:val="009E06DC"/>
    <w:rsid w:val="009F14C4"/>
    <w:rsid w:val="00A02B8A"/>
    <w:rsid w:val="00A06D82"/>
    <w:rsid w:val="00A128B8"/>
    <w:rsid w:val="00A22ED5"/>
    <w:rsid w:val="00A36EFB"/>
    <w:rsid w:val="00A44EF1"/>
    <w:rsid w:val="00A46DF9"/>
    <w:rsid w:val="00A47BE8"/>
    <w:rsid w:val="00A50D5D"/>
    <w:rsid w:val="00A536CC"/>
    <w:rsid w:val="00A552DA"/>
    <w:rsid w:val="00A64688"/>
    <w:rsid w:val="00A733D8"/>
    <w:rsid w:val="00A855A2"/>
    <w:rsid w:val="00A92A51"/>
    <w:rsid w:val="00AA33A0"/>
    <w:rsid w:val="00AA3657"/>
    <w:rsid w:val="00AA438D"/>
    <w:rsid w:val="00AA78BB"/>
    <w:rsid w:val="00AB4237"/>
    <w:rsid w:val="00AB5B45"/>
    <w:rsid w:val="00AB6C90"/>
    <w:rsid w:val="00AC12FD"/>
    <w:rsid w:val="00AD12F9"/>
    <w:rsid w:val="00AD38FA"/>
    <w:rsid w:val="00AD426F"/>
    <w:rsid w:val="00AD5001"/>
    <w:rsid w:val="00AE29F1"/>
    <w:rsid w:val="00AE35EC"/>
    <w:rsid w:val="00AE6DD9"/>
    <w:rsid w:val="00AF09C0"/>
    <w:rsid w:val="00AF1E38"/>
    <w:rsid w:val="00AF434A"/>
    <w:rsid w:val="00AF4779"/>
    <w:rsid w:val="00AF5963"/>
    <w:rsid w:val="00B0037D"/>
    <w:rsid w:val="00B01204"/>
    <w:rsid w:val="00B025B8"/>
    <w:rsid w:val="00B06262"/>
    <w:rsid w:val="00B122FA"/>
    <w:rsid w:val="00B17286"/>
    <w:rsid w:val="00B17D22"/>
    <w:rsid w:val="00B234C3"/>
    <w:rsid w:val="00B24139"/>
    <w:rsid w:val="00B32854"/>
    <w:rsid w:val="00B37ED7"/>
    <w:rsid w:val="00B41302"/>
    <w:rsid w:val="00B44532"/>
    <w:rsid w:val="00B4522B"/>
    <w:rsid w:val="00B46FF0"/>
    <w:rsid w:val="00B53C89"/>
    <w:rsid w:val="00B629DE"/>
    <w:rsid w:val="00B642CE"/>
    <w:rsid w:val="00B67759"/>
    <w:rsid w:val="00B76316"/>
    <w:rsid w:val="00B772E8"/>
    <w:rsid w:val="00B80E91"/>
    <w:rsid w:val="00B87900"/>
    <w:rsid w:val="00B9429E"/>
    <w:rsid w:val="00BA19D9"/>
    <w:rsid w:val="00BB30CA"/>
    <w:rsid w:val="00BC03D7"/>
    <w:rsid w:val="00BD0388"/>
    <w:rsid w:val="00BD4286"/>
    <w:rsid w:val="00BF0F1D"/>
    <w:rsid w:val="00BF70C6"/>
    <w:rsid w:val="00BF78B8"/>
    <w:rsid w:val="00C11994"/>
    <w:rsid w:val="00C1599C"/>
    <w:rsid w:val="00C17435"/>
    <w:rsid w:val="00C17950"/>
    <w:rsid w:val="00C20D31"/>
    <w:rsid w:val="00C21CB9"/>
    <w:rsid w:val="00C24A4E"/>
    <w:rsid w:val="00C33640"/>
    <w:rsid w:val="00C44D2A"/>
    <w:rsid w:val="00C5006A"/>
    <w:rsid w:val="00C57080"/>
    <w:rsid w:val="00C61ED4"/>
    <w:rsid w:val="00C719BC"/>
    <w:rsid w:val="00C7285F"/>
    <w:rsid w:val="00C73AA0"/>
    <w:rsid w:val="00C74C5B"/>
    <w:rsid w:val="00C76EF3"/>
    <w:rsid w:val="00C80474"/>
    <w:rsid w:val="00C81232"/>
    <w:rsid w:val="00C90942"/>
    <w:rsid w:val="00C92952"/>
    <w:rsid w:val="00C94FFB"/>
    <w:rsid w:val="00C95034"/>
    <w:rsid w:val="00C962F4"/>
    <w:rsid w:val="00C96A4E"/>
    <w:rsid w:val="00CA02F6"/>
    <w:rsid w:val="00CA2F63"/>
    <w:rsid w:val="00CA3B80"/>
    <w:rsid w:val="00CA54E7"/>
    <w:rsid w:val="00CA78DB"/>
    <w:rsid w:val="00CB5AF8"/>
    <w:rsid w:val="00CC2809"/>
    <w:rsid w:val="00CC2F6C"/>
    <w:rsid w:val="00CD3E07"/>
    <w:rsid w:val="00CD4794"/>
    <w:rsid w:val="00CE18EA"/>
    <w:rsid w:val="00CF702E"/>
    <w:rsid w:val="00D00E63"/>
    <w:rsid w:val="00D20E2C"/>
    <w:rsid w:val="00D22B5C"/>
    <w:rsid w:val="00D22C00"/>
    <w:rsid w:val="00D23DED"/>
    <w:rsid w:val="00D344D1"/>
    <w:rsid w:val="00D519B4"/>
    <w:rsid w:val="00D5295F"/>
    <w:rsid w:val="00D612A0"/>
    <w:rsid w:val="00D61D26"/>
    <w:rsid w:val="00D622B3"/>
    <w:rsid w:val="00D668E1"/>
    <w:rsid w:val="00D76AEB"/>
    <w:rsid w:val="00D773E5"/>
    <w:rsid w:val="00D82567"/>
    <w:rsid w:val="00D86BCF"/>
    <w:rsid w:val="00D93F5E"/>
    <w:rsid w:val="00DA0BEC"/>
    <w:rsid w:val="00DA22C3"/>
    <w:rsid w:val="00DB5423"/>
    <w:rsid w:val="00DC4FD5"/>
    <w:rsid w:val="00DD29D9"/>
    <w:rsid w:val="00DD5750"/>
    <w:rsid w:val="00DE026F"/>
    <w:rsid w:val="00DE3EE0"/>
    <w:rsid w:val="00DE43A5"/>
    <w:rsid w:val="00DF17E9"/>
    <w:rsid w:val="00DF441C"/>
    <w:rsid w:val="00DF4CDE"/>
    <w:rsid w:val="00E0033A"/>
    <w:rsid w:val="00E0165B"/>
    <w:rsid w:val="00E0426F"/>
    <w:rsid w:val="00E13BA6"/>
    <w:rsid w:val="00E17644"/>
    <w:rsid w:val="00E20F05"/>
    <w:rsid w:val="00E24F0E"/>
    <w:rsid w:val="00E46FEA"/>
    <w:rsid w:val="00E82221"/>
    <w:rsid w:val="00E9049F"/>
    <w:rsid w:val="00E90E0A"/>
    <w:rsid w:val="00E93111"/>
    <w:rsid w:val="00E94E63"/>
    <w:rsid w:val="00EA0DD9"/>
    <w:rsid w:val="00EA1840"/>
    <w:rsid w:val="00EA6E4C"/>
    <w:rsid w:val="00EA7F8C"/>
    <w:rsid w:val="00EB305B"/>
    <w:rsid w:val="00EB73D8"/>
    <w:rsid w:val="00ED59FF"/>
    <w:rsid w:val="00EE2481"/>
    <w:rsid w:val="00EE3117"/>
    <w:rsid w:val="00EE3984"/>
    <w:rsid w:val="00EE50DE"/>
    <w:rsid w:val="00F13CF8"/>
    <w:rsid w:val="00F13F40"/>
    <w:rsid w:val="00F15357"/>
    <w:rsid w:val="00F15946"/>
    <w:rsid w:val="00F15B55"/>
    <w:rsid w:val="00F20273"/>
    <w:rsid w:val="00F25F3D"/>
    <w:rsid w:val="00F30DD2"/>
    <w:rsid w:val="00F458B5"/>
    <w:rsid w:val="00F52B56"/>
    <w:rsid w:val="00F530B7"/>
    <w:rsid w:val="00F5343C"/>
    <w:rsid w:val="00F60AE8"/>
    <w:rsid w:val="00F8200C"/>
    <w:rsid w:val="00F9065E"/>
    <w:rsid w:val="00F9169A"/>
    <w:rsid w:val="00F95385"/>
    <w:rsid w:val="00F95DDE"/>
    <w:rsid w:val="00F97A06"/>
    <w:rsid w:val="00FA1454"/>
    <w:rsid w:val="00FA2AD0"/>
    <w:rsid w:val="00FA56FF"/>
    <w:rsid w:val="00FB7637"/>
    <w:rsid w:val="00FC7871"/>
    <w:rsid w:val="00FD2D91"/>
    <w:rsid w:val="00FD372E"/>
    <w:rsid w:val="00FD5B1A"/>
    <w:rsid w:val="00FD7335"/>
    <w:rsid w:val="00FE014D"/>
    <w:rsid w:val="00FE2652"/>
    <w:rsid w:val="00FF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1875</Words>
  <Characters>10692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2023-12-14T14:33:00Z</dcterms:created>
  <dcterms:modified xsi:type="dcterms:W3CDTF">2023-12-14T15:21:00Z</dcterms:modified>
</cp:coreProperties>
</file>