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72C" w:rsidRPr="004B0F07" w:rsidRDefault="008F072C" w:rsidP="008F072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0F07">
        <w:rPr>
          <w:rFonts w:ascii="Times New Roman" w:hAnsi="Times New Roman" w:cs="Times New Roman"/>
          <w:b/>
          <w:sz w:val="28"/>
          <w:szCs w:val="28"/>
        </w:rPr>
        <w:t>Публикация на тему: «</w:t>
      </w:r>
      <w:r>
        <w:rPr>
          <w:rFonts w:ascii="Times New Roman" w:hAnsi="Times New Roman" w:cs="Times New Roman"/>
          <w:b/>
          <w:sz w:val="28"/>
          <w:szCs w:val="28"/>
        </w:rPr>
        <w:t>Использование «Тематических карт</w:t>
      </w:r>
      <w:r w:rsidRPr="004B0F07">
        <w:rPr>
          <w:rFonts w:ascii="Times New Roman" w:hAnsi="Times New Roman" w:cs="Times New Roman"/>
          <w:b/>
          <w:sz w:val="28"/>
          <w:szCs w:val="28"/>
        </w:rPr>
        <w:t>», как эффективное средство развития познавательной активности детей старшего дошкольного возраста с ЗПР»</w:t>
      </w:r>
    </w:p>
    <w:p w:rsidR="008F072C" w:rsidRDefault="008F072C" w:rsidP="008F07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Изучив характерологические особенности детей с ЗПР  я пришла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выводу, что дети с ЗПР – это дети с нереализованными                возможностями, так как все основные психические новообразования возраста формируются у них с запаздыванием и имеют качественное своеобразие. Для детей данной категории характерна рассеянность внимания, они не способны удерживать внимание  достаточно длительное время и переключать его при смене деятельности. Им свойственна повышенная отвлекаемость, посторонние раздражители  вызывают значительное замедление выполняемой ими деятельности и увеличивают число ошибок. Затруднена ориентировочно-исследовательская  деятельность, направленная на исследование свойств и каче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 пр</w:t>
      </w:r>
      <w:proofErr w:type="gramEnd"/>
      <w:r>
        <w:rPr>
          <w:rFonts w:ascii="Times New Roman" w:hAnsi="Times New Roman" w:cs="Times New Roman"/>
          <w:sz w:val="28"/>
          <w:szCs w:val="28"/>
        </w:rPr>
        <w:t>едметов. В структуре дефекта познавательной  деятельности детей с ЗПР особое место занимают нарушения памяти – ограниченный объём памяти                    и снижение её прочности. Традиционные занятия детям данной категории не интересны и малоэффективны. Поэтому возникла необходимость поиска различных путей и методов, способствующих более качественному  усвоению необходимых знаний, обозначенных программой обучения.  Одним из таких  вариантов  является использование « тематической карты», на которой ребёнок может увидеть сразу все задания, которые необходимо выполнить. Использование  тематической карты в образовательном процессе с детьми с ЗПР позволяет интегрировать несколько образовательных областей:</w:t>
      </w:r>
    </w:p>
    <w:p w:rsidR="008F072C" w:rsidRDefault="008F072C" w:rsidP="008F07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социально-коммуникативную</w:t>
      </w:r>
    </w:p>
    <w:p w:rsidR="008F072C" w:rsidRDefault="008F072C" w:rsidP="008F07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-познавательную</w:t>
      </w:r>
    </w:p>
    <w:p w:rsidR="008F072C" w:rsidRDefault="008F072C" w:rsidP="008F07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-речевую</w:t>
      </w:r>
    </w:p>
    <w:p w:rsidR="008F072C" w:rsidRDefault="008F072C" w:rsidP="008F07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-художественно-эстетическую</w:t>
      </w:r>
    </w:p>
    <w:p w:rsidR="008F072C" w:rsidRDefault="008F072C" w:rsidP="008F07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«тематической карты»,  как вспомогательного приёма при обучении детей с ЗПР является  эффективным, т.к. процесс познания при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использовании  наглядных средств,  происходит  непроизвольно, потому что какой-то предмет или явление попало в поле зрения ребёнка. «Тематическая карта» помогает максимально приблизить обучение к окружающей действительности, к взаимодействию с окружением в творческих видах деятельности  и повышению мотивации детей к различным видам деятельности. </w:t>
      </w:r>
    </w:p>
    <w:p w:rsidR="008F072C" w:rsidRPr="00C16C6F" w:rsidRDefault="008F072C" w:rsidP="008F07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C6F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Способствовать включению детей в социум, раскрыть их творческий потенциал, развивать способности к волевым усилиям, личностной установке, повысить уровень общего развития воспитанников. </w:t>
      </w:r>
    </w:p>
    <w:p w:rsidR="008F072C" w:rsidRPr="00644592" w:rsidRDefault="008F072C" w:rsidP="008F072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Тематическая карта</w:t>
      </w:r>
      <w:r w:rsidRPr="00644592">
        <w:rPr>
          <w:rFonts w:ascii="Times New Roman" w:hAnsi="Times New Roman" w:cs="Times New Roman"/>
          <w:b/>
          <w:sz w:val="28"/>
          <w:szCs w:val="28"/>
        </w:rPr>
        <w:t xml:space="preserve"> «Что растёт в саду»</w:t>
      </w:r>
    </w:p>
    <w:p w:rsidR="008F072C" w:rsidRDefault="008F072C" w:rsidP="008F072C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Использование тематического листа на  занятиях по познавательному развитию:</w:t>
      </w:r>
    </w:p>
    <w:p w:rsidR="008F072C" w:rsidRDefault="008F072C" w:rsidP="008F072C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Назовите  фрукты, изображённые на цветной картинке.</w:t>
      </w:r>
    </w:p>
    <w:p w:rsidR="008F072C" w:rsidRDefault="008F072C" w:rsidP="008F072C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фрукты растут на деревьях? (яблоки, груши)</w:t>
      </w:r>
    </w:p>
    <w:p w:rsidR="008F072C" w:rsidRDefault="008F072C" w:rsidP="008F072C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называется сад, где растут фрукты? (фруктовый сад)</w:t>
      </w:r>
    </w:p>
    <w:p w:rsidR="008F072C" w:rsidRDefault="008F072C" w:rsidP="008F072C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фрукты  вы видите на столе? В вазе?</w:t>
      </w:r>
    </w:p>
    <w:p w:rsidR="008F072C" w:rsidRDefault="008F072C" w:rsidP="008F072C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из фруктов можно сварить? (варенье, компот)</w:t>
      </w:r>
    </w:p>
    <w:p w:rsidR="008F072C" w:rsidRDefault="008F072C" w:rsidP="008F072C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фрукты, которые не нарисовал художник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ты знаешь ещё?</w:t>
      </w:r>
    </w:p>
    <w:p w:rsidR="008F072C" w:rsidRDefault="008F072C" w:rsidP="008F072C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ФЭМП:</w:t>
      </w:r>
    </w:p>
    <w:p w:rsidR="008F072C" w:rsidRDefault="008F072C" w:rsidP="008F072C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яблок на яблоне?</w:t>
      </w:r>
    </w:p>
    <w:p w:rsidR="008F072C" w:rsidRDefault="008F072C" w:rsidP="008F072C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они формы?</w:t>
      </w:r>
    </w:p>
    <w:p w:rsidR="008F072C" w:rsidRDefault="008F072C" w:rsidP="008F072C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Какого цвета яблоки?</w:t>
      </w:r>
    </w:p>
    <w:p w:rsidR="008F072C" w:rsidRDefault="008F072C" w:rsidP="008F072C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груш на дереве?</w:t>
      </w:r>
    </w:p>
    <w:p w:rsidR="008F072C" w:rsidRDefault="008F072C" w:rsidP="008F072C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яблок (груш) на столе?</w:t>
      </w:r>
    </w:p>
    <w:p w:rsidR="008F072C" w:rsidRDefault="008F072C" w:rsidP="008F072C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каком дереве фруктов больше? (меньше?)</w:t>
      </w:r>
    </w:p>
    <w:p w:rsidR="008F072C" w:rsidRDefault="008F072C" w:rsidP="008F072C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ананасов  на столе?</w:t>
      </w:r>
    </w:p>
    <w:p w:rsidR="008F072C" w:rsidRDefault="008F072C" w:rsidP="008F072C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Чего больше (меньше) ананасов или апельсинов?</w:t>
      </w:r>
    </w:p>
    <w:p w:rsidR="008F072C" w:rsidRDefault="008F072C" w:rsidP="008F072C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Речевое развитие:</w:t>
      </w:r>
    </w:p>
    <w:p w:rsidR="008F072C" w:rsidRDefault="008F072C" w:rsidP="008F072C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Найди и назови фрукты, названия которых начинается на букву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proofErr w:type="gramEnd"/>
    </w:p>
    <w:p w:rsidR="008F072C" w:rsidRDefault="008F072C" w:rsidP="008F072C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названии какого фрукта буква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стоит в  середине  слова (в конце слова)</w:t>
      </w:r>
    </w:p>
    <w:p w:rsidR="008F072C" w:rsidRDefault="008F072C" w:rsidP="008F072C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Назови цвет, форму (на согласование существительных с прилагательным)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лимон какой? … (жёлтый, кислый)</w:t>
      </w:r>
    </w:p>
    <w:p w:rsidR="008F072C" w:rsidRDefault="008F072C" w:rsidP="008F072C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 Посчитай» (на согласование числительных с существительными): 1 груша, 2 груши, 3 груши,4 груши,5 груш.</w:t>
      </w:r>
    </w:p>
    <w:p w:rsidR="008F072C" w:rsidRDefault="008F072C" w:rsidP="008F072C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Один-много</w:t>
      </w:r>
      <w:proofErr w:type="gramEnd"/>
      <w:r>
        <w:rPr>
          <w:rFonts w:ascii="Times New Roman" w:hAnsi="Times New Roman" w:cs="Times New Roman"/>
          <w:sz w:val="28"/>
          <w:szCs w:val="28"/>
        </w:rPr>
        <w:t>» (на употребление существительных в родительном падеже множественного числа): одно яблоко – много яблок</w:t>
      </w:r>
    </w:p>
    <w:p w:rsidR="008F072C" w:rsidRDefault="008F072C" w:rsidP="008F072C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 Назови варенье»: варенье из яблок называется … яблочным</w:t>
      </w:r>
    </w:p>
    <w:p w:rsidR="008F072C" w:rsidRDefault="008F072C" w:rsidP="008F072C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Раздели на слоги: (</w:t>
      </w:r>
      <w:proofErr w:type="spellStart"/>
      <w:r>
        <w:rPr>
          <w:rFonts w:ascii="Times New Roman" w:hAnsi="Times New Roman" w:cs="Times New Roman"/>
          <w:sz w:val="28"/>
          <w:szCs w:val="28"/>
        </w:rPr>
        <w:t>яб-ло-ко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гру-ша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) и т.п.</w:t>
      </w:r>
    </w:p>
    <w:p w:rsidR="008F072C" w:rsidRDefault="008F072C" w:rsidP="008F072C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Составь предложение со словом </w:t>
      </w:r>
      <w:r>
        <w:rPr>
          <w:rFonts w:ascii="Times New Roman" w:hAnsi="Times New Roman" w:cs="Times New Roman"/>
          <w:i/>
          <w:sz w:val="28"/>
          <w:szCs w:val="28"/>
        </w:rPr>
        <w:t xml:space="preserve">апельсин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груша)</w:t>
      </w:r>
      <w:r>
        <w:rPr>
          <w:rFonts w:ascii="Times New Roman" w:hAnsi="Times New Roman" w:cs="Times New Roman"/>
          <w:sz w:val="28"/>
          <w:szCs w:val="28"/>
        </w:rPr>
        <w:t xml:space="preserve"> и т. п. </w:t>
      </w:r>
    </w:p>
    <w:p w:rsidR="008F072C" w:rsidRDefault="008F072C" w:rsidP="008F072C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Расскажи о своём любимом фрукте по плану:</w:t>
      </w:r>
    </w:p>
    <w:p w:rsidR="008F072C" w:rsidRPr="007411B9" w:rsidRDefault="008F072C" w:rsidP="008F072C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люблю _____________. Он (она) ___________ цвета, __________ формы, ___________ на вкус. Из него (неё) можно приготовить _______.  А я </w:t>
      </w:r>
      <w:proofErr w:type="gramStart"/>
      <w:r>
        <w:rPr>
          <w:rFonts w:ascii="Times New Roman" w:hAnsi="Times New Roman" w:cs="Times New Roman"/>
          <w:sz w:val="28"/>
          <w:szCs w:val="28"/>
        </w:rPr>
        <w:t>люблю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есть его (её) __________. (сырым,   в компоте,  в варенье).</w:t>
      </w:r>
    </w:p>
    <w:p w:rsidR="008F072C" w:rsidRDefault="008F072C" w:rsidP="008F072C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Изобразительная деятельность</w:t>
      </w:r>
    </w:p>
    <w:p w:rsidR="008F072C" w:rsidRDefault="008F072C" w:rsidP="008F072C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Изображение целого объекта «Нарисуй свой любимый фрукт», «Нарисуй отгадку»</w:t>
      </w:r>
    </w:p>
    <w:p w:rsidR="008F072C" w:rsidRDefault="008F072C" w:rsidP="008F072C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Завершение изображения «Закончи картинку»,  «Раскрась картинку»</w:t>
      </w:r>
    </w:p>
    <w:p w:rsidR="008F072C" w:rsidRDefault="008F072C" w:rsidP="008F072C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Составление из частей целого изображения</w:t>
      </w:r>
    </w:p>
    <w:p w:rsidR="008F072C" w:rsidRDefault="008F072C" w:rsidP="008F072C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Обведи по точкам</w:t>
      </w:r>
    </w:p>
    <w:p w:rsidR="008F072C" w:rsidRDefault="008F072C" w:rsidP="008F072C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8F072C" w:rsidRDefault="008F072C" w:rsidP="008F072C">
      <w:pPr>
        <w:spacing w:after="0" w:line="360" w:lineRule="auto"/>
        <w:ind w:firstLine="709"/>
        <w:jc w:val="both"/>
      </w:pPr>
    </w:p>
    <w:p w:rsidR="008F072C" w:rsidRDefault="008F072C" w:rsidP="008F072C">
      <w:pPr>
        <w:spacing w:after="0" w:line="360" w:lineRule="auto"/>
        <w:ind w:firstLine="709"/>
        <w:jc w:val="both"/>
      </w:pPr>
    </w:p>
    <w:p w:rsidR="008F072C" w:rsidRDefault="008F072C" w:rsidP="008F072C">
      <w:pPr>
        <w:spacing w:after="0" w:line="360" w:lineRule="auto"/>
        <w:ind w:firstLine="709"/>
        <w:jc w:val="both"/>
      </w:pPr>
    </w:p>
    <w:p w:rsidR="008F072C" w:rsidRDefault="008F072C" w:rsidP="008F072C">
      <w:pPr>
        <w:spacing w:after="0" w:line="360" w:lineRule="auto"/>
        <w:ind w:firstLine="709"/>
        <w:jc w:val="both"/>
      </w:pPr>
    </w:p>
    <w:p w:rsidR="008F072C" w:rsidRDefault="008F072C" w:rsidP="008F072C">
      <w:pPr>
        <w:spacing w:after="0" w:line="360" w:lineRule="auto"/>
        <w:ind w:firstLine="709"/>
        <w:jc w:val="both"/>
      </w:pPr>
    </w:p>
    <w:p w:rsidR="008F072C" w:rsidRDefault="008F072C" w:rsidP="008F072C">
      <w:pPr>
        <w:spacing w:after="0" w:line="360" w:lineRule="auto"/>
        <w:ind w:firstLine="709"/>
        <w:jc w:val="both"/>
      </w:pPr>
    </w:p>
    <w:p w:rsidR="008F072C" w:rsidRDefault="008F072C" w:rsidP="008F072C">
      <w:pPr>
        <w:spacing w:after="0" w:line="360" w:lineRule="auto"/>
        <w:ind w:firstLine="709"/>
        <w:jc w:val="both"/>
      </w:pPr>
    </w:p>
    <w:p w:rsidR="008F072C" w:rsidRDefault="008F072C" w:rsidP="008F072C">
      <w:pPr>
        <w:spacing w:after="0" w:line="360" w:lineRule="auto"/>
        <w:ind w:firstLine="709"/>
        <w:jc w:val="both"/>
      </w:pPr>
    </w:p>
    <w:p w:rsidR="008F072C" w:rsidRDefault="008F072C" w:rsidP="008F072C">
      <w:pPr>
        <w:spacing w:after="0" w:line="360" w:lineRule="auto"/>
        <w:ind w:firstLine="709"/>
        <w:jc w:val="both"/>
        <w:sectPr w:rsidR="008F072C" w:rsidSect="008109F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F072C" w:rsidRDefault="008F072C" w:rsidP="008F072C">
      <w:pPr>
        <w:spacing w:after="0" w:line="360" w:lineRule="auto"/>
        <w:ind w:firstLine="709"/>
        <w:jc w:val="both"/>
      </w:pPr>
      <w:r w:rsidRPr="00644592">
        <w:rPr>
          <w:noProof/>
          <w:lang w:eastAsia="ru-RU"/>
        </w:rPr>
        <w:lastRenderedPageBreak/>
        <w:drawing>
          <wp:inline distT="0" distB="0" distL="0" distR="0">
            <wp:extent cx="9251950" cy="5906090"/>
            <wp:effectExtent l="19050" t="0" r="6350" b="0"/>
            <wp:docPr id="9" name="Рисунок 2" descr="C:\Users\User\Desktop\материалы к пчёлке\CCI141220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териалы к пчёлке\CCI14122022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0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72C" w:rsidRDefault="008F072C" w:rsidP="008F072C">
      <w:pPr>
        <w:spacing w:after="0" w:line="360" w:lineRule="auto"/>
        <w:ind w:firstLine="709"/>
        <w:jc w:val="both"/>
        <w:sectPr w:rsidR="008F072C" w:rsidSect="0064459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109FB" w:rsidRDefault="008109FB"/>
    <w:sectPr w:rsidR="008109FB" w:rsidSect="008109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072C"/>
    <w:rsid w:val="000340A0"/>
    <w:rsid w:val="008109FB"/>
    <w:rsid w:val="008F07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7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623</Words>
  <Characters>3553</Characters>
  <Application>Microsoft Office Word</Application>
  <DocSecurity>0</DocSecurity>
  <Lines>29</Lines>
  <Paragraphs>8</Paragraphs>
  <ScaleCrop>false</ScaleCrop>
  <Company/>
  <LinksUpToDate>false</LinksUpToDate>
  <CharactersWithSpaces>4168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2023-08-31T08:21:00Z</dcterms:created>
  <dcterms:modified xsi:type="dcterms:W3CDTF">2023-08-31T08:22:00Z</dcterms:modified>
</cp:coreProperties>
</file>